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19380" w14:textId="0B5E1D03" w:rsidR="00141432" w:rsidRDefault="00141432" w:rsidP="00141432">
      <w:r>
        <w:rPr>
          <w:noProof/>
        </w:rPr>
        <w:drawing>
          <wp:anchor distT="0" distB="0" distL="114300" distR="114300" simplePos="0" relativeHeight="251658240" behindDoc="1" locked="0" layoutInCell="1" allowOverlap="1" wp14:anchorId="360DF5C9" wp14:editId="74008141">
            <wp:simplePos x="0" y="0"/>
            <wp:positionH relativeFrom="page">
              <wp:posOffset>-10160</wp:posOffset>
            </wp:positionH>
            <wp:positionV relativeFrom="paragraph">
              <wp:posOffset>-714375</wp:posOffset>
            </wp:positionV>
            <wp:extent cx="7782560" cy="2129790"/>
            <wp:effectExtent l="0" t="0" r="8890" b="3810"/>
            <wp:wrapNone/>
            <wp:docPr id="1140680965" name="Picture 7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56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48154" w14:textId="4483B25B"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color w:val="FF0000"/>
          <w:sz w:val="20"/>
          <w:szCs w:val="20"/>
          <w:lang w:val="en-AU"/>
        </w:rPr>
      </w:pPr>
    </w:p>
    <w:tbl>
      <w:tblPr>
        <w:tblpPr w:leftFromText="180" w:rightFromText="180" w:vertAnchor="text" w:horzAnchor="page" w:tblpX="511" w:tblpY="-884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73"/>
      </w:tblGrid>
      <w:tr w:rsidR="00141432" w:rsidRPr="006C6B4F" w14:paraId="3B74DA3C" w14:textId="77777777" w:rsidTr="530687AF">
        <w:trPr>
          <w:trHeight w:val="1024"/>
        </w:trPr>
        <w:tc>
          <w:tcPr>
            <w:tcW w:w="8273" w:type="dxa"/>
            <w:shd w:val="clear" w:color="auto" w:fill="auto"/>
            <w:vAlign w:val="bottom"/>
          </w:tcPr>
          <w:p w14:paraId="05D90A73" w14:textId="71A2A06C" w:rsidR="00EA7370" w:rsidRDefault="00141432" w:rsidP="009D491A">
            <w:pPr>
              <w:rPr>
                <w:b/>
                <w:color w:val="FFFFFF" w:themeColor="background1"/>
                <w:sz w:val="36"/>
                <w:szCs w:val="36"/>
                <w:lang w:val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164C59E2" wp14:editId="2F65F55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990600" cy="560705"/>
                  <wp:effectExtent l="0" t="0" r="0" b="0"/>
                  <wp:wrapNone/>
                  <wp:docPr id="780049196" name="Picture 2" descr="Department of Health and Human Services Victoria |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40AEEAC">
              <w:rPr>
                <w:b/>
                <w:bCs/>
                <w:color w:val="FFFFFF" w:themeColor="background1"/>
                <w:sz w:val="36"/>
                <w:szCs w:val="36"/>
                <w:lang w:val="en-AU"/>
              </w:rPr>
              <w:t xml:space="preserve">  </w:t>
            </w:r>
          </w:p>
          <w:p w14:paraId="1EC21AB5" w14:textId="39C5BAF8" w:rsidR="00141432" w:rsidRPr="00303DA9" w:rsidRDefault="00141432" w:rsidP="009D491A">
            <w:pPr>
              <w:rPr>
                <w:color w:val="FFFFFF" w:themeColor="background1"/>
                <w:sz w:val="36"/>
                <w:szCs w:val="36"/>
                <w:lang w:val="en-AU"/>
              </w:rPr>
            </w:pPr>
            <w:r w:rsidRPr="00303DA9">
              <w:rPr>
                <w:color w:val="FFFFFF" w:themeColor="background1"/>
                <w:sz w:val="36"/>
                <w:szCs w:val="36"/>
                <w:lang w:val="en-AU"/>
              </w:rPr>
              <w:t xml:space="preserve">COVIDSafe Event Checklist  </w:t>
            </w:r>
          </w:p>
          <w:p w14:paraId="17874528" w14:textId="7227C3BC" w:rsidR="00141432" w:rsidRPr="00303DA9" w:rsidRDefault="00B3146A" w:rsidP="009D491A">
            <w:pPr>
              <w:rPr>
                <w:sz w:val="28"/>
                <w:szCs w:val="28"/>
                <w:lang w:val="en-AU"/>
              </w:rPr>
            </w:pPr>
            <w:r w:rsidRPr="00EA75D9">
              <w:rPr>
                <w:color w:val="FFFFFF" w:themeColor="background1"/>
                <w:sz w:val="28"/>
                <w:szCs w:val="28"/>
                <w:lang w:val="en-AU"/>
              </w:rPr>
              <w:t>To be</w:t>
            </w:r>
            <w:r>
              <w:rPr>
                <w:color w:val="FFFFFF" w:themeColor="background1"/>
                <w:sz w:val="36"/>
                <w:szCs w:val="40"/>
                <w:lang w:val="en-AU"/>
              </w:rPr>
              <w:t xml:space="preserve"> </w:t>
            </w:r>
            <w:r>
              <w:rPr>
                <w:color w:val="FFFFFF" w:themeColor="background1"/>
                <w:sz w:val="28"/>
                <w:szCs w:val="28"/>
                <w:lang w:val="en-AU"/>
              </w:rPr>
              <w:t>c</w:t>
            </w:r>
            <w:r w:rsidR="00141432" w:rsidRPr="00303DA9">
              <w:rPr>
                <w:color w:val="FFFFFF" w:themeColor="background1"/>
                <w:sz w:val="28"/>
                <w:szCs w:val="28"/>
                <w:lang w:val="en-AU"/>
              </w:rPr>
              <w:t>ompleted for Tier 3 events</w:t>
            </w:r>
          </w:p>
        </w:tc>
      </w:tr>
      <w:tr w:rsidR="00141432" w:rsidRPr="006C6B4F" w14:paraId="4A3C5D8D" w14:textId="77777777" w:rsidTr="530687AF">
        <w:trPr>
          <w:trHeight w:hRule="exact" w:val="836"/>
        </w:trPr>
        <w:tc>
          <w:tcPr>
            <w:tcW w:w="8273" w:type="dxa"/>
            <w:shd w:val="clear" w:color="auto" w:fill="auto"/>
            <w:tcMar>
              <w:top w:w="170" w:type="dxa"/>
              <w:bottom w:w="510" w:type="dxa"/>
            </w:tcMar>
          </w:tcPr>
          <w:p w14:paraId="0CE50D50" w14:textId="77777777" w:rsidR="00141432" w:rsidRPr="006C6B4F" w:rsidRDefault="00141432" w:rsidP="009D491A">
            <w:pPr>
              <w:spacing w:after="0" w:line="240" w:lineRule="auto"/>
              <w:rPr>
                <w:rFonts w:ascii="Arial" w:eastAsia="Times New Roman" w:hAnsi="Arial" w:cs="Times New Roman"/>
                <w:color w:val="FFFFFF"/>
                <w:sz w:val="28"/>
                <w:szCs w:val="24"/>
                <w:lang w:val="en-AU"/>
              </w:rPr>
            </w:pPr>
          </w:p>
        </w:tc>
      </w:tr>
    </w:tbl>
    <w:p w14:paraId="08DDB980" w14:textId="77777777"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14:paraId="3D221DB8" w14:textId="77777777"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14:paraId="60DAFADA" w14:textId="77777777"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14:paraId="4BD66352" w14:textId="77777777"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14:paraId="7AAD30BB" w14:textId="77777777"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14:paraId="61335E02" w14:textId="77777777"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14:paraId="0AAA581C" w14:textId="77777777"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14:paraId="4402D46E" w14:textId="77777777"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14:paraId="3B9C6AE2" w14:textId="77777777" w:rsidR="00141432" w:rsidRPr="006C6B4F" w:rsidRDefault="00141432" w:rsidP="00141432">
      <w:pPr>
        <w:keepNext/>
        <w:keepLines/>
        <w:tabs>
          <w:tab w:val="right" w:leader="dot" w:pos="10206"/>
        </w:tabs>
        <w:spacing w:before="160" w:after="60" w:line="270" w:lineRule="atLeast"/>
        <w:rPr>
          <w:rFonts w:ascii="Arial" w:eastAsia="Times" w:hAnsi="Arial" w:cs="Times New Roman"/>
          <w:b/>
          <w:noProof/>
          <w:sz w:val="20"/>
          <w:szCs w:val="20"/>
          <w:lang w:val="en-AU"/>
        </w:rPr>
      </w:pPr>
    </w:p>
    <w:p w14:paraId="7ABD41A8" w14:textId="77777777" w:rsidR="00141432" w:rsidRPr="006C6B4F" w:rsidRDefault="00141432" w:rsidP="00141432">
      <w:pPr>
        <w:spacing w:after="120" w:line="270" w:lineRule="atLeast"/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  <w:lang w:val="en-AU"/>
        </w:rPr>
        <w:t>Event details</w:t>
      </w:r>
    </w:p>
    <w:p w14:paraId="498CB6E7" w14:textId="6A18F829"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Event name:</w:t>
      </w:r>
      <w:r w:rsidR="009B06BA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Austr</w:t>
      </w:r>
      <w:r w:rsidR="009B06BA" w:rsidRPr="009B06BA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alia Day/India Republic Day Celebrations</w:t>
      </w:r>
    </w:p>
    <w:p w14:paraId="365192E9" w14:textId="7FB8E699"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Date of event:</w:t>
      </w:r>
      <w:r w:rsidR="009B06BA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31/01/2021</w:t>
      </w:r>
    </w:p>
    <w:p w14:paraId="727DCA0F" w14:textId="5B813274"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Event commencement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br/>
        <w:t>and completion time:</w:t>
      </w:r>
      <w:r w:rsidR="009B06BA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2:30 PM – 6:30 PM</w:t>
      </w:r>
    </w:p>
    <w:p w14:paraId="2C56D0C3" w14:textId="78E087B9"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Event location (address):</w:t>
      </w:r>
      <w:r w:rsidR="009B06BA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</w:t>
      </w:r>
      <w:r w:rsidR="009B06BA" w:rsidRPr="009B06BA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Scoresby Primary School, 11 Ingrid St, Scoresby VIC 3179</w:t>
      </w:r>
    </w:p>
    <w:p w14:paraId="199387EF" w14:textId="35512454"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Contact person:</w:t>
      </w:r>
      <w:r w:rsidR="009B06BA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Dr. Rahul Gupta</w:t>
      </w:r>
    </w:p>
    <w:p w14:paraId="4BD28D0D" w14:textId="39158782"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Phone :</w:t>
      </w:r>
      <w:r w:rsidR="009B06BA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 xml:space="preserve"> 0431700646</w:t>
      </w:r>
    </w:p>
    <w:p w14:paraId="677A1286" w14:textId="601F33E4"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</w:pPr>
      <w:proofErr w:type="gramStart"/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Email</w:t>
      </w:r>
      <w:proofErr w:type="gramEnd"/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 xml:space="preserve"> :</w:t>
      </w:r>
      <w:r w:rsidR="009B06BA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 xml:space="preserve"> Hindi.Niketan.Inc@gmail.com</w:t>
      </w:r>
    </w:p>
    <w:p w14:paraId="5125809C" w14:textId="7116896C"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Date prepared:</w:t>
      </w:r>
      <w:r w:rsidR="009B06BA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11/01/2021</w:t>
      </w:r>
    </w:p>
    <w:p w14:paraId="26C3CA06" w14:textId="77777777"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Signature: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</w:p>
    <w:p w14:paraId="402A0A7E" w14:textId="77777777" w:rsidR="00141432" w:rsidRPr="006C6B4F" w:rsidRDefault="00141432" w:rsidP="00141432">
      <w:pPr>
        <w:spacing w:after="0" w:line="240" w:lineRule="auto"/>
        <w:rPr>
          <w:rFonts w:ascii="Arial" w:eastAsia="Times" w:hAnsi="Arial" w:cs="Times New Roman"/>
          <w:color w:val="0072CE"/>
          <w:sz w:val="20"/>
          <w:szCs w:val="20"/>
          <w:u w:val="dotted"/>
          <w:lang w:val="en-AU"/>
        </w:rPr>
      </w:pPr>
    </w:p>
    <w:p w14:paraId="27E15419" w14:textId="77777777" w:rsidR="00141432" w:rsidRPr="006C6B4F" w:rsidRDefault="00141432" w:rsidP="00141432">
      <w:pPr>
        <w:spacing w:after="0" w:line="240" w:lineRule="auto"/>
        <w:rPr>
          <w:rFonts w:ascii="Arial" w:eastAsia="Times" w:hAnsi="Arial" w:cs="Times New Roman"/>
          <w:color w:val="0072CE"/>
          <w:sz w:val="20"/>
          <w:szCs w:val="20"/>
          <w:u w:val="dotted"/>
          <w:lang w:val="en-AU"/>
        </w:rPr>
      </w:pPr>
    </w:p>
    <w:tbl>
      <w:tblPr>
        <w:tblStyle w:val="TableGrid1"/>
        <w:tblW w:w="9955" w:type="dxa"/>
        <w:tblLook w:val="04A0" w:firstRow="1" w:lastRow="0" w:firstColumn="1" w:lastColumn="0" w:noHBand="0" w:noVBand="1"/>
      </w:tblPr>
      <w:tblGrid>
        <w:gridCol w:w="7458"/>
        <w:gridCol w:w="1327"/>
        <w:gridCol w:w="1170"/>
      </w:tblGrid>
      <w:tr w:rsidR="00141432" w:rsidRPr="006C6B4F" w14:paraId="4C510F03" w14:textId="77777777" w:rsidTr="530687AF">
        <w:trPr>
          <w:trHeight w:val="352"/>
          <w:tblHeader/>
        </w:trPr>
        <w:tc>
          <w:tcPr>
            <w:tcW w:w="7458" w:type="dxa"/>
            <w:tcBorders>
              <w:right w:val="single" w:sz="4" w:space="0" w:color="FFFFFF" w:themeColor="background1"/>
            </w:tcBorders>
            <w:shd w:val="clear" w:color="auto" w:fill="201547"/>
          </w:tcPr>
          <w:p w14:paraId="0A641223" w14:textId="77777777"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Oversight and administration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14:paraId="3C186E08" w14:textId="77777777"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14:paraId="1041EDEB" w14:textId="77777777"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14:paraId="5C2A68F6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14:paraId="5CB9BA3C" w14:textId="77777777"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Before the event</w:t>
            </w:r>
          </w:p>
        </w:tc>
      </w:tr>
      <w:tr w:rsidR="00141432" w:rsidRPr="006C6B4F" w14:paraId="01AD8F75" w14:textId="77777777" w:rsidTr="530687AF">
        <w:trPr>
          <w:trHeight w:val="802"/>
        </w:trPr>
        <w:tc>
          <w:tcPr>
            <w:tcW w:w="7458" w:type="dxa"/>
            <w:vAlign w:val="center"/>
          </w:tcPr>
          <w:p w14:paraId="6209850D" w14:textId="0E01EA19" w:rsidR="00141432" w:rsidRPr="00A30AFF" w:rsidRDefault="00141432" w:rsidP="009D491A">
            <w:pPr>
              <w:numPr>
                <w:ilvl w:val="3"/>
                <w:numId w:val="0"/>
              </w:numPr>
              <w:tabs>
                <w:tab w:val="num" w:pos="0"/>
              </w:tabs>
              <w:outlineLvl w:val="3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Check the Victorian Government’s </w:t>
            </w:r>
            <w:r w:rsidR="009A655E" w:rsidRPr="00A30AFF">
              <w:rPr>
                <w:rFonts w:ascii="Arial" w:eastAsia="MS Mincho" w:hAnsi="Arial" w:cs="Arial"/>
                <w:bCs/>
                <w:sz w:val="18"/>
                <w:szCs w:val="18"/>
              </w:rPr>
              <w:t>coronavirus</w:t>
            </w:r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website (</w:t>
            </w:r>
            <w:hyperlink r:id="rId12" w:history="1">
              <w:r w:rsidR="00A30AFF" w:rsidRPr="00A30A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https://www.coronavirus.vic.gov.au</w:t>
              </w:r>
            </w:hyperlink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>) on legislative requirements and specific restrictions that may apply.</w:t>
            </w:r>
          </w:p>
        </w:tc>
        <w:tc>
          <w:tcPr>
            <w:tcW w:w="1327" w:type="dxa"/>
            <w:vAlign w:val="center"/>
          </w:tcPr>
          <w:p w14:paraId="22421BD7" w14:textId="0B6AD1EA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70" w:type="dxa"/>
            <w:vAlign w:val="center"/>
          </w:tcPr>
          <w:p w14:paraId="5D32D1F5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56CAE74F" w14:textId="77777777" w:rsidTr="530687AF">
        <w:trPr>
          <w:trHeight w:val="680"/>
        </w:trPr>
        <w:tc>
          <w:tcPr>
            <w:tcW w:w="7458" w:type="dxa"/>
            <w:vAlign w:val="center"/>
          </w:tcPr>
          <w:p w14:paraId="7A651ABF" w14:textId="182A725E"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Identify key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or volunteers who are responsible for implementing and reviewing the strategies in this COVIDSafe Event Checklist. </w:t>
            </w:r>
          </w:p>
          <w:p w14:paraId="13C007C7" w14:textId="2F722DB5"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This must include identifying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whose role are to ensure that public health measures, such as physical distancing and general COVIDSafe behaviours are adhered to. </w:t>
            </w:r>
          </w:p>
        </w:tc>
        <w:tc>
          <w:tcPr>
            <w:tcW w:w="1327" w:type="dxa"/>
            <w:vAlign w:val="center"/>
          </w:tcPr>
          <w:p w14:paraId="48F7278C" w14:textId="662AE5CE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70" w:type="dxa"/>
            <w:vAlign w:val="center"/>
          </w:tcPr>
          <w:p w14:paraId="4CB4FFEC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6490EA96" w14:textId="77777777" w:rsidTr="530687AF">
        <w:trPr>
          <w:trHeight w:val="680"/>
        </w:trPr>
        <w:tc>
          <w:tcPr>
            <w:tcW w:w="7458" w:type="dxa"/>
            <w:vAlign w:val="center"/>
          </w:tcPr>
          <w:p w14:paraId="4118B517" w14:textId="4A503D03" w:rsidR="00141432" w:rsidRPr="006C6B4F" w:rsidRDefault="41639011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Develop </w:t>
            </w:r>
            <w:r w:rsidR="4FB7CAD9" w:rsidRPr="530687AF">
              <w:rPr>
                <w:rFonts w:ascii="Arial" w:eastAsia="MS Mincho" w:hAnsi="Arial" w:cs="Arial"/>
                <w:sz w:val="18"/>
                <w:szCs w:val="18"/>
              </w:rPr>
              <w:t>p</w:t>
            </w:r>
            <w:r w:rsidR="771D55CD" w:rsidRPr="530687AF">
              <w:rPr>
                <w:rFonts w:ascii="Arial" w:eastAsia="MS Mincho" w:hAnsi="Arial" w:cs="Arial"/>
                <w:sz w:val="18"/>
                <w:szCs w:val="18"/>
              </w:rPr>
              <w:t>rocesses</w:t>
            </w:r>
            <w:r w:rsidR="2CFEFD50" w:rsidRPr="530687AF">
              <w:rPr>
                <w:rFonts w:ascii="Arial" w:eastAsia="MS Mincho" w:hAnsi="Arial" w:cs="Arial"/>
                <w:sz w:val="18"/>
                <w:szCs w:val="18"/>
              </w:rPr>
              <w:t xml:space="preserve"> and materials</w:t>
            </w:r>
            <w:r w:rsidR="771D55CD" w:rsidRPr="530687A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12E6630E" w:rsidRPr="530687AF">
              <w:rPr>
                <w:rFonts w:ascii="Arial" w:eastAsia="MS Mincho" w:hAnsi="Arial" w:cs="Arial"/>
                <w:sz w:val="18"/>
                <w:szCs w:val="18"/>
              </w:rPr>
              <w:t>to ensure that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and volunteers attending the event are provided education and guidance on physical distancing, good personal hygiene and staying home from work if feeling unwell.</w:t>
            </w:r>
          </w:p>
        </w:tc>
        <w:tc>
          <w:tcPr>
            <w:tcW w:w="1327" w:type="dxa"/>
            <w:vAlign w:val="center"/>
          </w:tcPr>
          <w:p w14:paraId="6BE802B4" w14:textId="153F8CD2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70" w:type="dxa"/>
            <w:vAlign w:val="center"/>
          </w:tcPr>
          <w:p w14:paraId="3EBC9AF1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31178B3E" w14:textId="77777777" w:rsidTr="530687AF">
        <w:trPr>
          <w:trHeight w:val="680"/>
        </w:trPr>
        <w:tc>
          <w:tcPr>
            <w:tcW w:w="7458" w:type="dxa"/>
            <w:vAlign w:val="center"/>
          </w:tcPr>
          <w:p w14:paraId="268470EF" w14:textId="77777777"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When scheduling an event, consider potential for other events in the same local area which may use similar transport options, shared pathways and facilities.</w:t>
            </w:r>
          </w:p>
        </w:tc>
        <w:tc>
          <w:tcPr>
            <w:tcW w:w="1327" w:type="dxa"/>
            <w:vAlign w:val="center"/>
          </w:tcPr>
          <w:p w14:paraId="41ED3EA4" w14:textId="3BEB8F6A" w:rsidR="00141432" w:rsidRPr="006C6B4F" w:rsidRDefault="00141432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588EDCC" w14:textId="1EBD4722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41432" w:rsidRPr="006C6B4F" w14:paraId="37AF28F4" w14:textId="77777777" w:rsidTr="530687AF">
        <w:trPr>
          <w:trHeight w:val="680"/>
        </w:trPr>
        <w:tc>
          <w:tcPr>
            <w:tcW w:w="7458" w:type="dxa"/>
            <w:vAlign w:val="center"/>
          </w:tcPr>
          <w:p w14:paraId="6F45A515" w14:textId="77777777"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lastRenderedPageBreak/>
              <w:t>Event organisers must commit to supporting any public health investigations, and support any required actions requested by public health officials.</w:t>
            </w:r>
          </w:p>
        </w:tc>
        <w:tc>
          <w:tcPr>
            <w:tcW w:w="1327" w:type="dxa"/>
            <w:vAlign w:val="center"/>
          </w:tcPr>
          <w:p w14:paraId="5DDB157B" w14:textId="6F6CF530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70" w:type="dxa"/>
            <w:vAlign w:val="center"/>
          </w:tcPr>
          <w:p w14:paraId="38D3FD74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125F132D" w14:textId="77777777" w:rsidTr="530687AF">
        <w:trPr>
          <w:trHeight w:val="680"/>
        </w:trPr>
        <w:tc>
          <w:tcPr>
            <w:tcW w:w="7458" w:type="dxa"/>
            <w:vAlign w:val="center"/>
          </w:tcPr>
          <w:p w14:paraId="55C2DC00" w14:textId="77777777"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Contingency planning must be documented in the scenario that an event needs to be cancelled, including communicating the cancellation to patrons.</w:t>
            </w:r>
          </w:p>
        </w:tc>
        <w:tc>
          <w:tcPr>
            <w:tcW w:w="1327" w:type="dxa"/>
            <w:vAlign w:val="center"/>
          </w:tcPr>
          <w:p w14:paraId="2F7ED128" w14:textId="30EF8877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70" w:type="dxa"/>
            <w:vAlign w:val="center"/>
          </w:tcPr>
          <w:p w14:paraId="2F2AA740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05E36192" w14:textId="77777777" w:rsidTr="530687AF">
        <w:trPr>
          <w:trHeight w:val="680"/>
        </w:trPr>
        <w:tc>
          <w:tcPr>
            <w:tcW w:w="7458" w:type="dxa"/>
            <w:vAlign w:val="center"/>
          </w:tcPr>
          <w:p w14:paraId="646F5F6A" w14:textId="1D9B8B4B"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530687AF">
              <w:rPr>
                <w:rFonts w:ascii="Arial" w:hAnsi="Arial" w:cs="Arial"/>
                <w:sz w:val="18"/>
                <w:szCs w:val="18"/>
              </w:rPr>
              <w:t>Tickets should be refundable if a ticketholder is unwell</w:t>
            </w:r>
            <w:r w:rsidR="52BCE631" w:rsidRPr="530687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14:paraId="1FAC5CF2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27677EC" w14:textId="5671F04B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41432" w:rsidRPr="006C6B4F" w14:paraId="07F84FFD" w14:textId="77777777" w:rsidTr="530687AF">
        <w:trPr>
          <w:trHeight w:val="680"/>
        </w:trPr>
        <w:tc>
          <w:tcPr>
            <w:tcW w:w="7458" w:type="dxa"/>
            <w:vAlign w:val="center"/>
          </w:tcPr>
          <w:p w14:paraId="7F22C06D" w14:textId="77777777" w:rsidR="00141432" w:rsidRPr="006C6B4F" w:rsidRDefault="00141432" w:rsidP="009D491A">
            <w:p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Develop a process to manage an attendee who develops symptoms; this includes:</w:t>
            </w:r>
          </w:p>
          <w:p w14:paraId="733D241C" w14:textId="2A4B72BA"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proofErr w:type="gramStart"/>
            <w:r w:rsidRPr="006C6B4F">
              <w:rPr>
                <w:rFonts w:ascii="Arial" w:eastAsia="Times" w:hAnsi="Arial" w:cs="Arial"/>
                <w:sz w:val="18"/>
                <w:szCs w:val="18"/>
              </w:rPr>
              <w:t>Making arrangements</w:t>
            </w:r>
            <w:proofErr w:type="gramEnd"/>
            <w:r w:rsidRPr="006C6B4F">
              <w:rPr>
                <w:rFonts w:ascii="Arial" w:eastAsia="Times" w:hAnsi="Arial" w:cs="Arial"/>
                <w:sz w:val="18"/>
                <w:szCs w:val="18"/>
              </w:rPr>
              <w:t xml:space="preserve"> to send the person home in suitable and safe private transport so the risk of potential </w:t>
            </w:r>
            <w:r w:rsidR="00A30AFF">
              <w:rPr>
                <w:rFonts w:ascii="Arial" w:eastAsia="Times" w:hAnsi="Arial" w:cs="Arial"/>
                <w:sz w:val="18"/>
                <w:szCs w:val="18"/>
              </w:rPr>
              <w:t>coronavirus (</w:t>
            </w:r>
            <w:r w:rsidRPr="006C6B4F">
              <w:rPr>
                <w:rFonts w:ascii="Arial" w:eastAsia="Times" w:hAnsi="Arial" w:cs="Arial"/>
                <w:sz w:val="18"/>
                <w:szCs w:val="18"/>
              </w:rPr>
              <w:t>COVID</w:t>
            </w:r>
            <w:r w:rsidR="00A30AFF">
              <w:rPr>
                <w:rFonts w:ascii="Arial" w:eastAsia="Times" w:hAnsi="Arial" w:cs="Arial"/>
                <w:sz w:val="18"/>
                <w:szCs w:val="18"/>
              </w:rPr>
              <w:t>-19)</w:t>
            </w:r>
            <w:r w:rsidRPr="006C6B4F">
              <w:rPr>
                <w:rFonts w:ascii="Arial" w:eastAsia="Times" w:hAnsi="Arial" w:cs="Arial"/>
                <w:sz w:val="18"/>
                <w:szCs w:val="18"/>
              </w:rPr>
              <w:t xml:space="preserve"> transmission is reduced. </w:t>
            </w:r>
          </w:p>
          <w:p w14:paraId="0B9F3299" w14:textId="77777777"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If the person cannot travel home identify an area where the person can remain in isolation until they are able to travel home</w:t>
            </w:r>
          </w:p>
        </w:tc>
        <w:tc>
          <w:tcPr>
            <w:tcW w:w="1327" w:type="dxa"/>
            <w:vAlign w:val="center"/>
          </w:tcPr>
          <w:p w14:paraId="7564C4C3" w14:textId="566B728D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70" w:type="dxa"/>
            <w:vAlign w:val="center"/>
          </w:tcPr>
          <w:p w14:paraId="35DD5AFC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067747BC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14:paraId="5C21599A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Record keeping requirements (including ticketing)</w:t>
            </w:r>
          </w:p>
        </w:tc>
      </w:tr>
      <w:tr w:rsidR="00141432" w:rsidRPr="006C6B4F" w14:paraId="0D25ADB7" w14:textId="77777777" w:rsidTr="530687AF">
        <w:trPr>
          <w:trHeight w:val="802"/>
        </w:trPr>
        <w:tc>
          <w:tcPr>
            <w:tcW w:w="7458" w:type="dxa"/>
            <w:vAlign w:val="center"/>
          </w:tcPr>
          <w:p w14:paraId="2907A228" w14:textId="11DBF1B7" w:rsidR="00141432" w:rsidRPr="006C6B4F" w:rsidRDefault="008C1CF3" w:rsidP="009D491A">
            <w:p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The event’s record keeping system</w:t>
            </w:r>
            <w:r w:rsidR="00141432" w:rsidRPr="006C6B4F">
              <w:rPr>
                <w:rFonts w:ascii="Arial" w:eastAsia="Times" w:hAnsi="Arial" w:cs="Arial"/>
                <w:sz w:val="18"/>
                <w:szCs w:val="18"/>
              </w:rPr>
              <w:t xml:space="preserve"> must: </w:t>
            </w:r>
          </w:p>
          <w:p w14:paraId="24E4AE7A" w14:textId="61CDF4BC"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530687AF">
              <w:rPr>
                <w:rFonts w:ascii="Arial" w:eastAsia="Times" w:hAnsi="Arial" w:cs="Arial"/>
                <w:sz w:val="18"/>
                <w:szCs w:val="18"/>
              </w:rPr>
              <w:t>Record the name</w:t>
            </w:r>
            <w:r w:rsidR="00FB050F">
              <w:rPr>
                <w:rFonts w:ascii="Arial" w:eastAsia="Times" w:hAnsi="Arial" w:cs="Arial"/>
                <w:sz w:val="18"/>
                <w:szCs w:val="18"/>
              </w:rPr>
              <w:t>,</w:t>
            </w:r>
            <w:r w:rsidRPr="530687AF">
              <w:rPr>
                <w:rFonts w:ascii="Arial" w:eastAsia="Times" w:hAnsi="Arial" w:cs="Arial"/>
                <w:sz w:val="18"/>
                <w:szCs w:val="18"/>
              </w:rPr>
              <w:t xml:space="preserve"> phone number</w:t>
            </w:r>
            <w:r w:rsidR="00FB050F">
              <w:rPr>
                <w:rFonts w:ascii="Arial" w:eastAsia="Times" w:hAnsi="Arial" w:cs="Arial"/>
                <w:sz w:val="18"/>
                <w:szCs w:val="18"/>
              </w:rPr>
              <w:t xml:space="preserve"> and area</w:t>
            </w:r>
            <w:r w:rsidRPr="530687AF">
              <w:rPr>
                <w:rFonts w:ascii="Arial" w:eastAsia="Times" w:hAnsi="Arial" w:cs="Arial"/>
                <w:sz w:val="18"/>
                <w:szCs w:val="18"/>
              </w:rPr>
              <w:t xml:space="preserve"> for each attendee in a way that complies with privacy obligations</w:t>
            </w:r>
          </w:p>
          <w:p w14:paraId="74063EE8" w14:textId="75CA027A" w:rsidR="00141432" w:rsidRPr="006C6B4F" w:rsidRDefault="2A628959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530687AF">
              <w:rPr>
                <w:rFonts w:ascii="Arial" w:eastAsia="Times" w:hAnsi="Arial" w:cs="Arial"/>
                <w:sz w:val="18"/>
                <w:szCs w:val="18"/>
              </w:rPr>
              <w:t>Ensure</w:t>
            </w:r>
            <w:r w:rsidR="00141432" w:rsidRPr="530687AF">
              <w:rPr>
                <w:rFonts w:ascii="Arial" w:eastAsia="Times" w:hAnsi="Arial" w:cs="Arial"/>
                <w:sz w:val="18"/>
                <w:szCs w:val="18"/>
              </w:rPr>
              <w:t xml:space="preserve"> attendee contact details available to the event organiser and the Department of Health and Human Services (DHHS) to facilitate contact tracing if required</w:t>
            </w:r>
          </w:p>
          <w:p w14:paraId="2EA83A27" w14:textId="77777777"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Where applicable and practicable, link ticket information to a seating/location map, categorised by row or section.</w:t>
            </w:r>
          </w:p>
        </w:tc>
        <w:tc>
          <w:tcPr>
            <w:tcW w:w="1327" w:type="dxa"/>
            <w:vAlign w:val="center"/>
          </w:tcPr>
          <w:p w14:paraId="06CBA4FE" w14:textId="5F7389B6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70" w:type="dxa"/>
            <w:vAlign w:val="center"/>
          </w:tcPr>
          <w:p w14:paraId="4D8547F0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4678EC5E" w14:textId="77777777" w:rsidTr="530687AF">
        <w:trPr>
          <w:trHeight w:val="680"/>
        </w:trPr>
        <w:tc>
          <w:tcPr>
            <w:tcW w:w="7458" w:type="dxa"/>
            <w:vAlign w:val="center"/>
          </w:tcPr>
          <w:p w14:paraId="7985EBB1" w14:textId="77777777"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Attendee contact details must be retained for 28 days after the event, after which, information should be destroyed, unless there is another statutory requirement for retention.</w:t>
            </w:r>
          </w:p>
        </w:tc>
        <w:tc>
          <w:tcPr>
            <w:tcW w:w="1327" w:type="dxa"/>
            <w:vAlign w:val="center"/>
          </w:tcPr>
          <w:p w14:paraId="21AFD792" w14:textId="4769BA82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70" w:type="dxa"/>
            <w:vAlign w:val="center"/>
          </w:tcPr>
          <w:p w14:paraId="71EDAFA9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14:paraId="2810A34C" w14:textId="77777777" w:rsidR="00141432" w:rsidRPr="006C6B4F" w:rsidRDefault="00141432" w:rsidP="00141432">
      <w:pPr>
        <w:spacing w:after="40" w:line="270" w:lineRule="atLeast"/>
        <w:rPr>
          <w:rFonts w:ascii="Arial" w:eastAsia="Times" w:hAnsi="Arial" w:cs="Arial"/>
          <w:sz w:val="18"/>
          <w:szCs w:val="18"/>
          <w:lang w:val="en-AU"/>
        </w:rPr>
      </w:pPr>
    </w:p>
    <w:tbl>
      <w:tblPr>
        <w:tblStyle w:val="TableGrid1"/>
        <w:tblW w:w="9955" w:type="dxa"/>
        <w:tblLook w:val="04A0" w:firstRow="1" w:lastRow="0" w:firstColumn="1" w:lastColumn="0" w:noHBand="0" w:noVBand="1"/>
      </w:tblPr>
      <w:tblGrid>
        <w:gridCol w:w="7494"/>
        <w:gridCol w:w="1327"/>
        <w:gridCol w:w="1134"/>
      </w:tblGrid>
      <w:tr w:rsidR="00141432" w:rsidRPr="006C6B4F" w14:paraId="4061EC72" w14:textId="77777777" w:rsidTr="530687AF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14:paraId="21556996" w14:textId="03418824" w:rsidR="00141432" w:rsidRPr="006C6B4F" w:rsidRDefault="006B648A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Attendee </w:t>
            </w:r>
            <w:r w:rsidR="00141432"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management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14:paraId="64C06433" w14:textId="77777777"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14:paraId="43D0E805" w14:textId="77777777"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14:paraId="523B5209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14:paraId="07B8A915" w14:textId="77777777"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General </w:t>
            </w:r>
          </w:p>
        </w:tc>
      </w:tr>
      <w:tr w:rsidR="00141432" w:rsidRPr="006C6B4F" w14:paraId="06B731C9" w14:textId="77777777" w:rsidTr="530687AF">
        <w:trPr>
          <w:trHeight w:val="802"/>
        </w:trPr>
        <w:tc>
          <w:tcPr>
            <w:tcW w:w="7494" w:type="dxa"/>
            <w:vAlign w:val="center"/>
          </w:tcPr>
          <w:p w14:paraId="48C70114" w14:textId="77777777" w:rsidR="00141432" w:rsidRPr="006C6B4F" w:rsidRDefault="00141432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Prior to the event, event organisers must communicate the following public health messages to attendees:</w:t>
            </w:r>
          </w:p>
          <w:p w14:paraId="158145FE" w14:textId="77777777"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 xml:space="preserve">Each attendee is asked to do a </w:t>
            </w:r>
            <w:hyperlink r:id="rId13" w:history="1">
              <w:r w:rsidRPr="008C1CF3">
                <w:rPr>
                  <w:rFonts w:ascii="Arial" w:hAnsi="Arial" w:cs="Arial"/>
                  <w:color w:val="0072CE"/>
                  <w:sz w:val="18"/>
                  <w:szCs w:val="18"/>
                  <w:u w:val="dotted"/>
                </w:rPr>
                <w:t>symptom self-assessment</w:t>
              </w:r>
            </w:hyperlink>
            <w:r w:rsidRPr="008C1CF3">
              <w:rPr>
                <w:rFonts w:ascii="Arial" w:hAnsi="Arial" w:cs="Arial"/>
                <w:sz w:val="18"/>
                <w:szCs w:val="18"/>
              </w:rPr>
              <w:t xml:space="preserve"> prior to leaving home and not attend if they are unwell or have been instructed to isolate or quarantine.</w:t>
            </w:r>
          </w:p>
          <w:p w14:paraId="1B66E011" w14:textId="71B94F59"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 xml:space="preserve">Attendees must maintain at least 1.5m physical distance between those from other groups </w:t>
            </w:r>
            <w:proofErr w:type="gramStart"/>
            <w:r w:rsidRPr="008C1CF3">
              <w:rPr>
                <w:rFonts w:ascii="Arial" w:hAnsi="Arial" w:cs="Arial"/>
                <w:sz w:val="18"/>
                <w:szCs w:val="18"/>
              </w:rPr>
              <w:t>at all times</w:t>
            </w:r>
            <w:proofErr w:type="gramEnd"/>
            <w:r w:rsidR="005C4E0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AEA7E5" w14:textId="77777777"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 xml:space="preserve">To minimise movement, attendees must stay within their allocated spaces or seats where practical. </w:t>
            </w:r>
          </w:p>
          <w:p w14:paraId="4B6BCD1D" w14:textId="77777777"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>Requirements for face covering, observe cough etiquette and personal hygiene measures.</w:t>
            </w:r>
          </w:p>
          <w:p w14:paraId="01A8B1F9" w14:textId="77777777" w:rsidR="00141432" w:rsidRPr="006C6B4F" w:rsidRDefault="00141432" w:rsidP="009D491A">
            <w:pPr>
              <w:spacing w:before="60" w:after="6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A reminder of public health measures must be included in the ticketing sales process, visible on the ticket or as an email reminder.</w:t>
            </w:r>
          </w:p>
        </w:tc>
        <w:tc>
          <w:tcPr>
            <w:tcW w:w="1327" w:type="dxa"/>
            <w:vAlign w:val="center"/>
          </w:tcPr>
          <w:p w14:paraId="3FC0482B" w14:textId="3FE549FC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4E9D61A1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5D2D051E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3CFDACC2" w14:textId="04107DB6"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During the event, </w:t>
            </w:r>
            <w:r w:rsidR="25C65E24" w:rsidRPr="530687AF">
              <w:rPr>
                <w:rFonts w:ascii="Arial" w:eastAsia="MS Mincho" w:hAnsi="Arial" w:cs="Arial"/>
                <w:sz w:val="18"/>
                <w:szCs w:val="18"/>
              </w:rPr>
              <w:t>regularly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 to reinforce public health messages – use broadcast messages</w:t>
            </w:r>
            <w:r w:rsidR="1A2BDDAF" w:rsidRPr="530687AF">
              <w:rPr>
                <w:rFonts w:ascii="Arial" w:eastAsia="MS Mincho" w:hAnsi="Arial" w:cs="Arial"/>
                <w:sz w:val="18"/>
                <w:szCs w:val="18"/>
              </w:rPr>
              <w:t>, signage, and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>/volunteers to communicate this information with attendees.</w:t>
            </w:r>
          </w:p>
        </w:tc>
        <w:tc>
          <w:tcPr>
            <w:tcW w:w="1327" w:type="dxa"/>
            <w:vAlign w:val="center"/>
          </w:tcPr>
          <w:p w14:paraId="6AD965EA" w14:textId="72A96527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3127C13D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288EB1F4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232A4670" w14:textId="53CF2FC9" w:rsidR="00141432" w:rsidRPr="006C6B4F" w:rsidRDefault="6B0C3E1F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>Where possible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establish multiple zones within your event area to limit interaction between groups of attendees. You may consider assigning dedicated facilities e.g. allocated bathrooms to a specific zone.</w:t>
            </w:r>
          </w:p>
        </w:tc>
        <w:tc>
          <w:tcPr>
            <w:tcW w:w="1327" w:type="dxa"/>
            <w:vAlign w:val="center"/>
          </w:tcPr>
          <w:p w14:paraId="27DCF7CD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1B4764" w14:textId="06FF2C05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41432" w:rsidRPr="006C6B4F" w14:paraId="0E7F7E26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14:paraId="054DA354" w14:textId="77777777"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Fixed seated areas (e.g. grandstands)</w:t>
            </w:r>
          </w:p>
        </w:tc>
      </w:tr>
      <w:tr w:rsidR="00141432" w:rsidRPr="006C6B4F" w14:paraId="3632D80B" w14:textId="77777777" w:rsidTr="530687AF">
        <w:trPr>
          <w:trHeight w:val="802"/>
        </w:trPr>
        <w:tc>
          <w:tcPr>
            <w:tcW w:w="7494" w:type="dxa"/>
            <w:vAlign w:val="center"/>
          </w:tcPr>
          <w:p w14:paraId="4C1726DC" w14:textId="4A1B0443" w:rsidR="00141432" w:rsidRPr="006C6B4F" w:rsidRDefault="00141432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Ensure seating is clearly labelled to enable seating allocation. Groups who booked tickets together can sit together but they must be spaced at least 1.5m from other group</w:t>
            </w:r>
            <w:r w:rsidR="005C4E02">
              <w:rPr>
                <w:rFonts w:ascii="Arial" w:hAnsi="Arial" w:cs="Arial"/>
                <w:sz w:val="18"/>
                <w:szCs w:val="18"/>
              </w:rPr>
              <w:t>s</w:t>
            </w:r>
            <w:r w:rsidRPr="006C6B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14:paraId="2F3AA276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748DA" w14:textId="2A8E193A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41432" w:rsidRPr="006C6B4F" w14:paraId="20E1680E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5796F9C8" w14:textId="77777777"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Where seating is not numbered, clearly mark rows and seats that are to be left vacant.</w:t>
            </w:r>
          </w:p>
        </w:tc>
        <w:tc>
          <w:tcPr>
            <w:tcW w:w="1327" w:type="dxa"/>
            <w:vAlign w:val="center"/>
          </w:tcPr>
          <w:p w14:paraId="55F95B0D" w14:textId="3581DD3B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5A26E30E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75F759B0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14:paraId="02619E02" w14:textId="77777777"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Non-fixed seated areas (e.g. grassed areas)</w:t>
            </w:r>
          </w:p>
        </w:tc>
      </w:tr>
      <w:tr w:rsidR="00141432" w:rsidRPr="006C6B4F" w14:paraId="6986C282" w14:textId="77777777" w:rsidTr="530687AF">
        <w:trPr>
          <w:trHeight w:val="802"/>
        </w:trPr>
        <w:tc>
          <w:tcPr>
            <w:tcW w:w="7494" w:type="dxa"/>
            <w:vAlign w:val="center"/>
          </w:tcPr>
          <w:p w14:paraId="2D38A02A" w14:textId="77777777" w:rsidR="00141432" w:rsidRPr="006C6B4F" w:rsidRDefault="00141432" w:rsidP="009D491A">
            <w:p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There must be visual cues to facilitate physical distancing, this includes:</w:t>
            </w:r>
          </w:p>
          <w:p w14:paraId="706532F6" w14:textId="77777777"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 marking or barriers allocating space to groups (i.e. their allocated ‘picnic’ area) – with at least 1.5m between areas allocated to separate groups</w:t>
            </w:r>
          </w:p>
          <w:p w14:paraId="7561010C" w14:textId="77777777"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Signage requirements as set out in the Restricted Activity Directions</w:t>
            </w:r>
          </w:p>
          <w:p w14:paraId="257228F7" w14:textId="77777777"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Dedicated wide walkways at least 2m wide</w:t>
            </w:r>
          </w:p>
          <w:p w14:paraId="279A4C18" w14:textId="77777777"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Ground/wall marking of 1.5m spacing where queuing may occur</w:t>
            </w:r>
          </w:p>
        </w:tc>
        <w:tc>
          <w:tcPr>
            <w:tcW w:w="1327" w:type="dxa"/>
            <w:vAlign w:val="center"/>
          </w:tcPr>
          <w:p w14:paraId="65660FAE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7473AF" w14:textId="539D501D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41432" w:rsidRPr="006C6B4F" w14:paraId="5D4E58FA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14:paraId="71E0EF6F" w14:textId="77777777"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Cambria" w:hAnsi="Cambria"/>
              </w:rPr>
              <w:br w:type="page"/>
            </w: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Bathrooms, retail and food and drink vendor areas</w:t>
            </w:r>
          </w:p>
        </w:tc>
      </w:tr>
      <w:tr w:rsidR="00141432" w:rsidRPr="006C6B4F" w14:paraId="59F99F16" w14:textId="77777777" w:rsidTr="530687AF">
        <w:trPr>
          <w:trHeight w:val="802"/>
        </w:trPr>
        <w:tc>
          <w:tcPr>
            <w:tcW w:w="7494" w:type="dxa"/>
            <w:vAlign w:val="center"/>
          </w:tcPr>
          <w:p w14:paraId="21B85F24" w14:textId="77777777" w:rsidR="00141432" w:rsidRPr="006C6B4F" w:rsidRDefault="00141432" w:rsidP="009D491A">
            <w:p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Use visual cues to facilitate physical distancing:</w:t>
            </w:r>
          </w:p>
          <w:p w14:paraId="3926A645" w14:textId="77777777"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Ground/wall marking of 1.5m spacing where queuing may occur (e.g. outside bathrooms, in service lines)</w:t>
            </w:r>
          </w:p>
          <w:p w14:paraId="1AC575C4" w14:textId="77777777"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Signage requirements as set out in the Restricted Activity Directions</w:t>
            </w:r>
          </w:p>
          <w:p w14:paraId="2443ABBC" w14:textId="77777777"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Indicate direction of travel on walkways with a preference for one-way flow, where practical.</w:t>
            </w:r>
          </w:p>
        </w:tc>
        <w:tc>
          <w:tcPr>
            <w:tcW w:w="1327" w:type="dxa"/>
            <w:vAlign w:val="center"/>
          </w:tcPr>
          <w:p w14:paraId="5320025E" w14:textId="055D8379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0E07BD66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66DD5A0E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14:paraId="5858EF33" w14:textId="77777777"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Access to and from the venue</w:t>
            </w:r>
          </w:p>
        </w:tc>
      </w:tr>
      <w:tr w:rsidR="00141432" w:rsidRPr="006C6B4F" w14:paraId="5262253F" w14:textId="77777777" w:rsidTr="530687AF">
        <w:trPr>
          <w:trHeight w:val="802"/>
        </w:trPr>
        <w:tc>
          <w:tcPr>
            <w:tcW w:w="7494" w:type="dxa"/>
            <w:vAlign w:val="center"/>
          </w:tcPr>
          <w:p w14:paraId="54D4C5D1" w14:textId="77777777"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Implement strategies to avoid crowding on public transport and at stops/stations. Where feasible, ensure there are adequate parking options for car-based travel.</w:t>
            </w:r>
          </w:p>
        </w:tc>
        <w:tc>
          <w:tcPr>
            <w:tcW w:w="1327" w:type="dxa"/>
            <w:vAlign w:val="center"/>
          </w:tcPr>
          <w:p w14:paraId="01B5D100" w14:textId="3ACAE99E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371F99F5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062C8F58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1A3BB92E" w14:textId="77777777"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Where an event could attract attendees, who do not have a ticket, the organiser must use a gated venue with designated points of entry and exit.</w:t>
            </w:r>
          </w:p>
        </w:tc>
        <w:tc>
          <w:tcPr>
            <w:tcW w:w="1327" w:type="dxa"/>
            <w:vAlign w:val="center"/>
          </w:tcPr>
          <w:p w14:paraId="003BE4A5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BF33A2" w14:textId="61F73F2A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41432" w:rsidRPr="006C6B4F" w14:paraId="7719CD20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7683DB5E" w14:textId="6BA56535" w:rsidR="00141432" w:rsidRPr="006C6B4F" w:rsidRDefault="006E6FB1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stablish multiple entry and exit points to avoid queuing and ensure smooth attendee flow into the venue. Where multiple entry and exit points cannot be established, encourage staggered entry/ exit to avoid queuing; this could be done as part of pre-event communication.</w:t>
            </w:r>
          </w:p>
        </w:tc>
        <w:tc>
          <w:tcPr>
            <w:tcW w:w="1327" w:type="dxa"/>
            <w:vAlign w:val="center"/>
          </w:tcPr>
          <w:p w14:paraId="3B83A495" w14:textId="5E96A3BE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444DC8B6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337457A5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1377F7C5" w14:textId="7DE4BEB0" w:rsidR="00141432" w:rsidRPr="006C6B4F" w:rsidRDefault="006E6FB1" w:rsidP="009D49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mplement strategies to limit the potential for gathering near the venue or at entrances/exits.</w:t>
            </w:r>
            <w:r w:rsidR="004562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Encourage attendees to disperse from the event at its conclusion.</w:t>
            </w:r>
          </w:p>
        </w:tc>
        <w:tc>
          <w:tcPr>
            <w:tcW w:w="1327" w:type="dxa"/>
            <w:vAlign w:val="center"/>
          </w:tcPr>
          <w:p w14:paraId="7C69093E" w14:textId="456DD74F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64949711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14:paraId="11532112" w14:textId="77777777" w:rsidR="00141432" w:rsidRPr="006C6B4F" w:rsidRDefault="00141432" w:rsidP="0014143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AU"/>
        </w:rPr>
      </w:pPr>
    </w:p>
    <w:tbl>
      <w:tblPr>
        <w:tblStyle w:val="TableGrid1"/>
        <w:tblW w:w="9955" w:type="dxa"/>
        <w:tblLook w:val="04A0" w:firstRow="1" w:lastRow="0" w:firstColumn="1" w:lastColumn="0" w:noHBand="0" w:noVBand="1"/>
      </w:tblPr>
      <w:tblGrid>
        <w:gridCol w:w="7494"/>
        <w:gridCol w:w="1327"/>
        <w:gridCol w:w="1134"/>
      </w:tblGrid>
      <w:tr w:rsidR="00141432" w:rsidRPr="006C6B4F" w14:paraId="7D160373" w14:textId="77777777" w:rsidTr="530687AF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14:paraId="3D2877FF" w14:textId="77777777"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Environmental and personal hygiene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14:paraId="54903DEA" w14:textId="77777777"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14:paraId="3CA41067" w14:textId="77777777"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14:paraId="2507BD97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14:paraId="508F5048" w14:textId="77777777" w:rsidR="00141432" w:rsidRPr="006C6B4F" w:rsidRDefault="00141432" w:rsidP="009D49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Environmental measures including cleaning</w:t>
            </w:r>
          </w:p>
        </w:tc>
      </w:tr>
      <w:tr w:rsidR="00141432" w:rsidRPr="006C6B4F" w14:paraId="2CD58A1E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3500FEC1" w14:textId="77777777"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Undertake pre-event cleaning of communal facilities and high touch surfaces. Develop and implement a cleaning schedule to ensure frequent cleaning and disinfection of high touch surfaces and bathroom facilities.</w:t>
            </w:r>
          </w:p>
        </w:tc>
        <w:tc>
          <w:tcPr>
            <w:tcW w:w="1327" w:type="dxa"/>
            <w:vAlign w:val="center"/>
          </w:tcPr>
          <w:p w14:paraId="023A1519" w14:textId="4BDC2B93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0948118A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0CBF7758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1720671A" w14:textId="77777777"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At minimum, high touch surfaces must be cleaned at least twice per day and between groups in accordance with DHHS’s </w:t>
            </w:r>
            <w:hyperlink r:id="rId14" w:anchor="cleaning-and-disinfection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cleaning</w:t>
              </w:r>
            </w:hyperlink>
            <w:r w:rsidRPr="006C6B4F">
              <w:rPr>
                <w:rFonts w:ascii="Arial" w:eastAsia="MS Mincho" w:hAnsi="Arial" w:cs="Arial"/>
                <w:color w:val="0072CE"/>
                <w:sz w:val="18"/>
                <w:szCs w:val="18"/>
                <w:u w:val="dotted"/>
              </w:rPr>
              <w:t xml:space="preserve"> and disinfection guidelines.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Additional cleaning of visibly soiled surfaces must occur as required.</w:t>
            </w:r>
          </w:p>
        </w:tc>
        <w:tc>
          <w:tcPr>
            <w:tcW w:w="1327" w:type="dxa"/>
            <w:vAlign w:val="center"/>
          </w:tcPr>
          <w:p w14:paraId="511FFC3D" w14:textId="160FF079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531CA3A9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72020619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14:paraId="2852227E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Personal hygiene</w:t>
            </w:r>
          </w:p>
        </w:tc>
      </w:tr>
      <w:tr w:rsidR="00141432" w:rsidRPr="006C6B4F" w14:paraId="57126362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52B0F47A" w14:textId="07B35E2E"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Establish hygiene stations (with hand sanitiser) at entrances and throughout the venue to encourage hand hygiene of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and attendees.</w:t>
            </w:r>
          </w:p>
        </w:tc>
        <w:tc>
          <w:tcPr>
            <w:tcW w:w="1327" w:type="dxa"/>
            <w:vAlign w:val="center"/>
          </w:tcPr>
          <w:p w14:paraId="699FCED9" w14:textId="4AC926D0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32CF5591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3225A40A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777B79EB" w14:textId="77777777"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In prominent locations, display posters demonstrating personal hygiene and hand washing practices.</w:t>
            </w:r>
          </w:p>
        </w:tc>
        <w:tc>
          <w:tcPr>
            <w:tcW w:w="1327" w:type="dxa"/>
            <w:vAlign w:val="center"/>
          </w:tcPr>
          <w:p w14:paraId="57012BF9" w14:textId="14347DFA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6300D62F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135E6CF7" w14:textId="77777777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14:paraId="6912DABD" w14:textId="118C5DED"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530687A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Communal facilities</w:t>
            </w:r>
            <w:r w:rsidR="00306C19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 to be regularly cleaned</w:t>
            </w:r>
          </w:p>
        </w:tc>
      </w:tr>
      <w:tr w:rsidR="00141432" w:rsidRPr="006C6B4F" w14:paraId="77A75369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2886ED37" w14:textId="77777777"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Ensure toilets are in working condition with running water for hand basins, soap and disposable hand towels/dryers.</w:t>
            </w:r>
          </w:p>
        </w:tc>
        <w:tc>
          <w:tcPr>
            <w:tcW w:w="1327" w:type="dxa"/>
            <w:vAlign w:val="center"/>
          </w:tcPr>
          <w:p w14:paraId="5B471445" w14:textId="1FB2FF3F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50E18B3C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62EFDBCB" w14:textId="77777777" w:rsidTr="530687AF">
        <w:trPr>
          <w:trHeight w:val="680"/>
        </w:trPr>
        <w:tc>
          <w:tcPr>
            <w:tcW w:w="7494" w:type="dxa"/>
            <w:vAlign w:val="center"/>
          </w:tcPr>
          <w:p w14:paraId="6937E272" w14:textId="77777777"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Ensure enough toilets are available to avoid queuing. If queuing is likely, organiser must ensure there is physical distancing.</w:t>
            </w:r>
          </w:p>
        </w:tc>
        <w:tc>
          <w:tcPr>
            <w:tcW w:w="1327" w:type="dxa"/>
            <w:vAlign w:val="center"/>
          </w:tcPr>
          <w:p w14:paraId="1FF720A2" w14:textId="5CA8C4AF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66ABABEF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40077F3A" w14:textId="77777777" w:rsidTr="530687AF">
        <w:trPr>
          <w:trHeight w:val="802"/>
        </w:trPr>
        <w:tc>
          <w:tcPr>
            <w:tcW w:w="7494" w:type="dxa"/>
            <w:vAlign w:val="center"/>
          </w:tcPr>
          <w:p w14:paraId="67AACCFD" w14:textId="62405016" w:rsidR="00141432" w:rsidRPr="006C6B4F" w:rsidRDefault="00141432" w:rsidP="00456219">
            <w:pPr>
              <w:spacing w:before="60" w:after="6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Designated smoking areas must enable physical distancing of 1.5 meters</w:t>
            </w:r>
          </w:p>
        </w:tc>
        <w:tc>
          <w:tcPr>
            <w:tcW w:w="1327" w:type="dxa"/>
            <w:vAlign w:val="center"/>
          </w:tcPr>
          <w:p w14:paraId="1E86EFC9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A9BEBF" w14:textId="3C7FD898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7AA8A5BD" w14:textId="77777777" w:rsidR="00141432" w:rsidRPr="006C6B4F" w:rsidRDefault="00141432" w:rsidP="0014143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AU"/>
        </w:rPr>
      </w:pPr>
    </w:p>
    <w:p w14:paraId="32EB436A" w14:textId="77777777"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tbl>
      <w:tblPr>
        <w:tblStyle w:val="TableGrid1"/>
        <w:tblW w:w="9955" w:type="dxa"/>
        <w:tblLook w:val="04A0" w:firstRow="1" w:lastRow="0" w:firstColumn="1" w:lastColumn="0" w:noHBand="0" w:noVBand="1"/>
      </w:tblPr>
      <w:tblGrid>
        <w:gridCol w:w="7494"/>
        <w:gridCol w:w="1327"/>
        <w:gridCol w:w="1134"/>
      </w:tblGrid>
      <w:tr w:rsidR="00141432" w:rsidRPr="006C6B4F" w14:paraId="585BE51C" w14:textId="77777777" w:rsidTr="140AEEAC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14:paraId="068607D0" w14:textId="0730B185" w:rsidR="00141432" w:rsidRPr="006C6B4F" w:rsidRDefault="00331358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Workers</w:t>
            </w:r>
            <w:r w:rsidR="00141432"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, vendors and contractors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14:paraId="5EE662EB" w14:textId="77777777"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14:paraId="476DBF97" w14:textId="77777777"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14:paraId="0FAAFAD0" w14:textId="77777777" w:rsidTr="140AEEAC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14:paraId="58715A88" w14:textId="77777777" w:rsidR="00141432" w:rsidRPr="006C6B4F" w:rsidRDefault="00141432" w:rsidP="009D49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Responsibilities</w:t>
            </w:r>
          </w:p>
        </w:tc>
      </w:tr>
      <w:tr w:rsidR="00141432" w:rsidRPr="006C6B4F" w14:paraId="0F6C9DEC" w14:textId="77777777" w:rsidTr="140AEEAC">
        <w:trPr>
          <w:trHeight w:val="680"/>
        </w:trPr>
        <w:tc>
          <w:tcPr>
            <w:tcW w:w="7494" w:type="dxa"/>
            <w:vAlign w:val="center"/>
          </w:tcPr>
          <w:p w14:paraId="2D64A427" w14:textId="7216E2FB"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It is the responsibility of the event organiser to ensure that </w:t>
            </w:r>
            <w:r w:rsidR="00331358">
              <w:rPr>
                <w:rFonts w:ascii="Arial" w:eastAsia="MS Mincho" w:hAnsi="Arial" w:cs="Arial"/>
                <w:sz w:val="18"/>
                <w:szCs w:val="18"/>
              </w:rPr>
              <w:t>workers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, including volunteers, vendors and contractors, understand and comply with COVIDSafe work practices</w:t>
            </w:r>
            <w:r w:rsidR="00656E16">
              <w:rPr>
                <w:rFonts w:ascii="Arial" w:eastAsia="MS Mincho" w:hAnsi="Arial" w:cs="Arial"/>
                <w:sz w:val="18"/>
                <w:szCs w:val="18"/>
              </w:rPr>
              <w:t>, including training in COVIDSafe</w:t>
            </w:r>
            <w:r w:rsidR="00625A51">
              <w:rPr>
                <w:rFonts w:ascii="Arial" w:eastAsia="MS Mincho" w:hAnsi="Arial" w:cs="Arial"/>
                <w:sz w:val="18"/>
                <w:szCs w:val="18"/>
              </w:rPr>
              <w:t xml:space="preserve"> behaviours.</w:t>
            </w:r>
          </w:p>
        </w:tc>
        <w:tc>
          <w:tcPr>
            <w:tcW w:w="1327" w:type="dxa"/>
            <w:vAlign w:val="center"/>
          </w:tcPr>
          <w:p w14:paraId="08FA348D" w14:textId="122C4047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01BECA89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14BD96E4" w14:textId="77777777" w:rsidTr="140AEEAC">
        <w:trPr>
          <w:trHeight w:val="680"/>
        </w:trPr>
        <w:tc>
          <w:tcPr>
            <w:tcW w:w="7494" w:type="dxa"/>
            <w:vAlign w:val="center"/>
          </w:tcPr>
          <w:p w14:paraId="54F32A65" w14:textId="77777777"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Workers and volunteers should complete the </w:t>
            </w:r>
            <w:hyperlink r:id="rId15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Staff Coronavirus (COVID-19) Health Questionnaire</w:t>
              </w:r>
            </w:hyperlink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and not attend work when unwell.</w:t>
            </w:r>
          </w:p>
        </w:tc>
        <w:tc>
          <w:tcPr>
            <w:tcW w:w="1327" w:type="dxa"/>
            <w:vAlign w:val="center"/>
          </w:tcPr>
          <w:p w14:paraId="0FAE565C" w14:textId="5CD77BE8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2E33CFF4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625A51" w:rsidRPr="006C6B4F" w14:paraId="29BE78D5" w14:textId="77777777" w:rsidTr="140AEEAC">
        <w:trPr>
          <w:trHeight w:val="680"/>
        </w:trPr>
        <w:tc>
          <w:tcPr>
            <w:tcW w:w="7494" w:type="dxa"/>
            <w:vAlign w:val="center"/>
          </w:tcPr>
          <w:p w14:paraId="21CFE4BA" w14:textId="5D0BB818" w:rsidR="00625A51" w:rsidRPr="006C6B4F" w:rsidRDefault="00625A51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Workers must have access to the appropriate personal </w:t>
            </w:r>
            <w:r w:rsidR="00456219">
              <w:rPr>
                <w:rFonts w:ascii="Arial" w:eastAsia="MS Mincho" w:hAnsi="Arial" w:cs="Arial"/>
                <w:sz w:val="18"/>
                <w:szCs w:val="18"/>
              </w:rPr>
              <w:t>protective equipment throughout the event.</w:t>
            </w:r>
          </w:p>
        </w:tc>
        <w:tc>
          <w:tcPr>
            <w:tcW w:w="1327" w:type="dxa"/>
            <w:vAlign w:val="center"/>
          </w:tcPr>
          <w:p w14:paraId="3F866F97" w14:textId="6D338B4A" w:rsidR="00625A51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2373BA4A" w14:textId="77777777" w:rsidR="00625A51" w:rsidRPr="006C6B4F" w:rsidRDefault="00625A51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071454A6" w14:textId="77777777" w:rsidTr="140AEEAC">
        <w:trPr>
          <w:trHeight w:val="737"/>
        </w:trPr>
        <w:tc>
          <w:tcPr>
            <w:tcW w:w="7494" w:type="dxa"/>
            <w:vAlign w:val="center"/>
          </w:tcPr>
          <w:p w14:paraId="485254BC" w14:textId="73BC1380" w:rsidR="00141432" w:rsidRPr="006C6B4F" w:rsidRDefault="00456219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Share</w:t>
            </w:r>
            <w:r w:rsidR="00141432" w:rsidRPr="006C6B4F">
              <w:rPr>
                <w:rFonts w:ascii="Arial" w:eastAsia="MS Mincho" w:hAnsi="Arial" w:cs="Arial"/>
                <w:sz w:val="18"/>
                <w:szCs w:val="18"/>
              </w:rPr>
              <w:t xml:space="preserve"> COVIDSafe Event Checklist with on-site vendors and contractors. Vendors and contractors should provide their COVIDSafe </w:t>
            </w:r>
            <w:r w:rsidR="00F3733D">
              <w:rPr>
                <w:rFonts w:ascii="Arial" w:eastAsia="MS Mincho" w:hAnsi="Arial" w:cs="Arial"/>
                <w:sz w:val="18"/>
                <w:szCs w:val="18"/>
              </w:rPr>
              <w:t>P</w:t>
            </w:r>
            <w:r w:rsidR="00141432" w:rsidRPr="006C6B4F">
              <w:rPr>
                <w:rFonts w:ascii="Arial" w:eastAsia="MS Mincho" w:hAnsi="Arial" w:cs="Arial"/>
                <w:sz w:val="18"/>
                <w:szCs w:val="18"/>
              </w:rPr>
              <w:t>lans to the event organiser.</w:t>
            </w:r>
          </w:p>
        </w:tc>
        <w:tc>
          <w:tcPr>
            <w:tcW w:w="1327" w:type="dxa"/>
            <w:vAlign w:val="center"/>
          </w:tcPr>
          <w:p w14:paraId="19899B13" w14:textId="27FD3EFA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4F0ED529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48104BAA" w14:textId="77777777" w:rsidTr="140AEEAC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14:paraId="3200141C" w14:textId="77777777" w:rsidR="00141432" w:rsidRPr="006C6B4F" w:rsidRDefault="00141432" w:rsidP="009D491A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Food and beverage requirements</w:t>
            </w:r>
          </w:p>
        </w:tc>
      </w:tr>
      <w:tr w:rsidR="00141432" w:rsidRPr="006C6B4F" w14:paraId="4F460ABF" w14:textId="77777777" w:rsidTr="140AEEAC">
        <w:trPr>
          <w:trHeight w:val="680"/>
        </w:trPr>
        <w:tc>
          <w:tcPr>
            <w:tcW w:w="7494" w:type="dxa"/>
            <w:vAlign w:val="center"/>
          </w:tcPr>
          <w:p w14:paraId="34339C43" w14:textId="45333628"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color w:val="0072CE"/>
                <w:sz w:val="18"/>
                <w:szCs w:val="18"/>
                <w:u w:val="dotted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Any food and beverage service must align with the Victorian Government’s </w:t>
            </w:r>
            <w:r w:rsidR="00AA246E">
              <w:rPr>
                <w:rFonts w:ascii="Arial" w:eastAsia="MS Mincho" w:hAnsi="Arial" w:cs="Arial"/>
                <w:sz w:val="18"/>
                <w:szCs w:val="18"/>
              </w:rPr>
              <w:t>coronavirus (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COVID-19</w:t>
            </w:r>
            <w:r w:rsidR="00AA246E">
              <w:rPr>
                <w:rFonts w:ascii="Arial" w:eastAsia="MS Mincho" w:hAnsi="Arial" w:cs="Arial"/>
                <w:sz w:val="18"/>
                <w:szCs w:val="18"/>
              </w:rPr>
              <w:t>)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hospitality guidance</w:t>
              </w:r>
            </w:hyperlink>
            <w:r w:rsidRPr="006C6B4F">
              <w:rPr>
                <w:rFonts w:ascii="Arial" w:eastAsia="Times" w:hAnsi="Arial"/>
              </w:rPr>
              <w:t xml:space="preserve"> 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and the Restricted Activity Directions.</w:t>
            </w:r>
          </w:p>
        </w:tc>
        <w:tc>
          <w:tcPr>
            <w:tcW w:w="1327" w:type="dxa"/>
            <w:vAlign w:val="center"/>
          </w:tcPr>
          <w:p w14:paraId="3AFE9892" w14:textId="7591DC92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542FF7E6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2CCE8E0A" w14:textId="77777777" w:rsidTr="140AEEAC">
        <w:trPr>
          <w:trHeight w:val="680"/>
        </w:trPr>
        <w:tc>
          <w:tcPr>
            <w:tcW w:w="7494" w:type="dxa"/>
            <w:vAlign w:val="center"/>
          </w:tcPr>
          <w:p w14:paraId="4D171335" w14:textId="77777777"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Queues at food and beverage vendors should facilitate physical distancing and not cross over with other queues.</w:t>
            </w:r>
          </w:p>
        </w:tc>
        <w:tc>
          <w:tcPr>
            <w:tcW w:w="1327" w:type="dxa"/>
            <w:vAlign w:val="center"/>
          </w:tcPr>
          <w:p w14:paraId="0948BF95" w14:textId="6FC9EB4F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46EA7D1D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55AF0864" w14:textId="77777777" w:rsidTr="140AEEAC">
        <w:trPr>
          <w:trHeight w:val="680"/>
        </w:trPr>
        <w:tc>
          <w:tcPr>
            <w:tcW w:w="7494" w:type="dxa"/>
            <w:vAlign w:val="center"/>
          </w:tcPr>
          <w:p w14:paraId="0B2BDA92" w14:textId="3B33AF06"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140AEEAC">
              <w:rPr>
                <w:rFonts w:ascii="Arial" w:eastAsia="MS Mincho" w:hAnsi="Arial" w:cs="Arial"/>
                <w:sz w:val="18"/>
                <w:szCs w:val="18"/>
              </w:rPr>
              <w:t>Reduce touch points during food and beverage service, such as using contactless payment methods</w:t>
            </w:r>
            <w:r w:rsidR="00157507">
              <w:rPr>
                <w:rFonts w:ascii="Arial" w:eastAsia="MS Mincho" w:hAnsi="Arial" w:cs="Arial"/>
                <w:sz w:val="18"/>
                <w:szCs w:val="18"/>
              </w:rPr>
              <w:t xml:space="preserve"> and ensure</w:t>
            </w:r>
            <w:r w:rsidR="00F00359">
              <w:rPr>
                <w:rFonts w:ascii="Arial" w:eastAsia="MS Mincho" w:hAnsi="Arial" w:cs="Arial"/>
                <w:sz w:val="18"/>
                <w:szCs w:val="18"/>
              </w:rPr>
              <w:t xml:space="preserve"> service is occurring in</w:t>
            </w:r>
            <w:r w:rsidR="00157507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F00359">
              <w:rPr>
                <w:rFonts w:ascii="Arial" w:eastAsia="MS Mincho" w:hAnsi="Arial" w:cs="Arial"/>
                <w:sz w:val="18"/>
                <w:szCs w:val="18"/>
              </w:rPr>
              <w:t>well ventilated areas</w:t>
            </w:r>
            <w:r w:rsidRPr="140AEEAC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14:paraId="2C6CCAB6" w14:textId="1D70EE4D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64A98061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14:paraId="22DBB3CA" w14:textId="77777777" w:rsidTr="140AEEAC">
        <w:trPr>
          <w:trHeight w:val="680"/>
        </w:trPr>
        <w:tc>
          <w:tcPr>
            <w:tcW w:w="7494" w:type="dxa"/>
            <w:vAlign w:val="center"/>
          </w:tcPr>
          <w:p w14:paraId="36E1C789" w14:textId="77777777"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Close communal self-serve and condiment stations.</w:t>
            </w:r>
          </w:p>
        </w:tc>
        <w:tc>
          <w:tcPr>
            <w:tcW w:w="1327" w:type="dxa"/>
            <w:vAlign w:val="center"/>
          </w:tcPr>
          <w:p w14:paraId="0EB09921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EF4FF8" w14:textId="3CE19590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41432" w:rsidRPr="006C6B4F" w14:paraId="234B7B79" w14:textId="77777777" w:rsidTr="140AEEAC">
        <w:trPr>
          <w:trHeight w:val="680"/>
        </w:trPr>
        <w:tc>
          <w:tcPr>
            <w:tcW w:w="7494" w:type="dxa"/>
            <w:vAlign w:val="center"/>
          </w:tcPr>
          <w:p w14:paraId="618D05ED" w14:textId="77777777"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Where possible, food and beverages should be sold in packaging to avoid double handling.</w:t>
            </w:r>
          </w:p>
        </w:tc>
        <w:tc>
          <w:tcPr>
            <w:tcW w:w="1327" w:type="dxa"/>
            <w:vAlign w:val="center"/>
          </w:tcPr>
          <w:p w14:paraId="7A29421D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DA5DC1" w14:textId="69258991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41432" w:rsidRPr="006C6B4F" w14:paraId="54AD73F6" w14:textId="77777777" w:rsidTr="140AEEAC">
        <w:trPr>
          <w:trHeight w:val="680"/>
        </w:trPr>
        <w:tc>
          <w:tcPr>
            <w:tcW w:w="7494" w:type="dxa"/>
            <w:vAlign w:val="center"/>
          </w:tcPr>
          <w:p w14:paraId="21CC99F0" w14:textId="77777777"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Take-away food and drinks must be consumed in allocated seats or ‘picnic </w:t>
            </w:r>
            <w:proofErr w:type="gramStart"/>
            <w:r w:rsidRPr="006C6B4F">
              <w:rPr>
                <w:rFonts w:ascii="Arial" w:eastAsia="MS Mincho" w:hAnsi="Arial" w:cs="Arial"/>
                <w:sz w:val="18"/>
                <w:szCs w:val="18"/>
              </w:rPr>
              <w:t>areas’</w:t>
            </w:r>
            <w:proofErr w:type="gramEnd"/>
            <w:r w:rsidRPr="006C6B4F">
              <w:rPr>
                <w:rFonts w:ascii="Arial" w:eastAsia="MS Mincho" w:hAnsi="Arial" w:cs="Arial"/>
                <w:sz w:val="18"/>
                <w:szCs w:val="18"/>
              </w:rPr>
              <w:t>. Food court-style seating is permitted if consistent with the Restricted Activity Directions guidelines.</w:t>
            </w:r>
          </w:p>
        </w:tc>
        <w:tc>
          <w:tcPr>
            <w:tcW w:w="1327" w:type="dxa"/>
            <w:vAlign w:val="center"/>
          </w:tcPr>
          <w:p w14:paraId="413A62E1" w14:textId="39D65207" w:rsidR="00141432" w:rsidRPr="006C6B4F" w:rsidRDefault="009B06BA" w:rsidP="009B06BA">
            <w:pPr>
              <w:jc w:val="center"/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77F031A5" w14:textId="77777777"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14:paraId="2C078E63" w14:textId="77777777" w:rsidR="001042DB" w:rsidRPr="00141432" w:rsidRDefault="001042DB" w:rsidP="00456219"/>
    <w:sectPr w:rsidR="001042DB" w:rsidRPr="00141432" w:rsidSect="00456219">
      <w:headerReference w:type="default" r:id="rId17"/>
      <w:footerReference w:type="default" r:id="rId18"/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50F45" w14:textId="77777777" w:rsidR="00737949" w:rsidRDefault="00737949" w:rsidP="002F03CC">
      <w:pPr>
        <w:spacing w:after="0" w:line="240" w:lineRule="auto"/>
      </w:pPr>
      <w:r>
        <w:separator/>
      </w:r>
    </w:p>
  </w:endnote>
  <w:endnote w:type="continuationSeparator" w:id="0">
    <w:p w14:paraId="32436324" w14:textId="77777777" w:rsidR="00737949" w:rsidRDefault="00737949" w:rsidP="002F03CC">
      <w:pPr>
        <w:spacing w:after="0" w:line="240" w:lineRule="auto"/>
      </w:pPr>
      <w:r>
        <w:continuationSeparator/>
      </w:r>
    </w:p>
  </w:endnote>
  <w:endnote w:type="continuationNotice" w:id="1">
    <w:p w14:paraId="3A016A2C" w14:textId="77777777" w:rsidR="00737949" w:rsidRDefault="00737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3073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44B2B" w14:textId="760C2E52" w:rsidR="0095634D" w:rsidRDefault="009563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90976E" w14:textId="6E491B2C" w:rsidR="007345DF" w:rsidRDefault="00734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AA131" w14:textId="77777777" w:rsidR="00737949" w:rsidRDefault="00737949" w:rsidP="002F03CC">
      <w:pPr>
        <w:spacing w:after="0" w:line="240" w:lineRule="auto"/>
      </w:pPr>
      <w:r>
        <w:separator/>
      </w:r>
    </w:p>
  </w:footnote>
  <w:footnote w:type="continuationSeparator" w:id="0">
    <w:p w14:paraId="32669B40" w14:textId="77777777" w:rsidR="00737949" w:rsidRDefault="00737949" w:rsidP="002F03CC">
      <w:pPr>
        <w:spacing w:after="0" w:line="240" w:lineRule="auto"/>
      </w:pPr>
      <w:r>
        <w:continuationSeparator/>
      </w:r>
    </w:p>
  </w:footnote>
  <w:footnote w:type="continuationNotice" w:id="1">
    <w:p w14:paraId="3EEADBCE" w14:textId="77777777" w:rsidR="00737949" w:rsidRDefault="00737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0687AF" w14:paraId="09698538" w14:textId="77777777" w:rsidTr="530687AF">
      <w:tc>
        <w:tcPr>
          <w:tcW w:w="3120" w:type="dxa"/>
        </w:tcPr>
        <w:p w14:paraId="1B569A3E" w14:textId="259DE46F" w:rsidR="530687AF" w:rsidRDefault="530687AF" w:rsidP="530687AF">
          <w:pPr>
            <w:pStyle w:val="Header"/>
            <w:ind w:left="-115"/>
          </w:pPr>
        </w:p>
      </w:tc>
      <w:tc>
        <w:tcPr>
          <w:tcW w:w="3120" w:type="dxa"/>
        </w:tcPr>
        <w:p w14:paraId="6DB42D61" w14:textId="77E99BC5" w:rsidR="530687AF" w:rsidRDefault="530687AF" w:rsidP="530687AF">
          <w:pPr>
            <w:pStyle w:val="Header"/>
            <w:jc w:val="center"/>
          </w:pPr>
        </w:p>
      </w:tc>
      <w:tc>
        <w:tcPr>
          <w:tcW w:w="3120" w:type="dxa"/>
        </w:tcPr>
        <w:p w14:paraId="6ED950A1" w14:textId="67BD1881" w:rsidR="530687AF" w:rsidRDefault="530687AF" w:rsidP="530687AF">
          <w:pPr>
            <w:pStyle w:val="Header"/>
            <w:ind w:right="-115"/>
            <w:jc w:val="right"/>
          </w:pPr>
        </w:p>
      </w:tc>
    </w:tr>
  </w:tbl>
  <w:p w14:paraId="5444B8E4" w14:textId="668749E1" w:rsidR="530687AF" w:rsidRDefault="530687AF" w:rsidP="53068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5ED9"/>
    <w:multiLevelType w:val="hybridMultilevel"/>
    <w:tmpl w:val="FE5CB3F2"/>
    <w:lvl w:ilvl="0" w:tplc="2F88FB54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4BE03742">
      <w:numFmt w:val="decimal"/>
      <w:lvlText w:val=""/>
      <w:lvlJc w:val="left"/>
    </w:lvl>
    <w:lvl w:ilvl="2" w:tplc="27881596">
      <w:numFmt w:val="decimal"/>
      <w:lvlText w:val=""/>
      <w:lvlJc w:val="left"/>
    </w:lvl>
    <w:lvl w:ilvl="3" w:tplc="7D2A4276">
      <w:numFmt w:val="decimal"/>
      <w:lvlText w:val=""/>
      <w:lvlJc w:val="left"/>
    </w:lvl>
    <w:lvl w:ilvl="4" w:tplc="35A8F98E">
      <w:numFmt w:val="decimal"/>
      <w:lvlText w:val=""/>
      <w:lvlJc w:val="left"/>
    </w:lvl>
    <w:lvl w:ilvl="5" w:tplc="4C9C70B2">
      <w:numFmt w:val="decimal"/>
      <w:lvlText w:val=""/>
      <w:lvlJc w:val="left"/>
    </w:lvl>
    <w:lvl w:ilvl="6" w:tplc="D6F27878">
      <w:numFmt w:val="decimal"/>
      <w:lvlText w:val=""/>
      <w:lvlJc w:val="left"/>
    </w:lvl>
    <w:lvl w:ilvl="7" w:tplc="1878F3A4">
      <w:numFmt w:val="decimal"/>
      <w:lvlText w:val=""/>
      <w:lvlJc w:val="left"/>
    </w:lvl>
    <w:lvl w:ilvl="8" w:tplc="7E40D318">
      <w:numFmt w:val="decimal"/>
      <w:lvlText w:val=""/>
      <w:lvlJc w:val="left"/>
    </w:lvl>
  </w:abstractNum>
  <w:abstractNum w:abstractNumId="1" w15:restartNumberingAfterBreak="0">
    <w:nsid w:val="0A5E65B8"/>
    <w:multiLevelType w:val="hybridMultilevel"/>
    <w:tmpl w:val="3A623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BB5"/>
    <w:multiLevelType w:val="hybridMultilevel"/>
    <w:tmpl w:val="B350B848"/>
    <w:lvl w:ilvl="0" w:tplc="BE6A8C38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C17078BA">
      <w:numFmt w:val="decimal"/>
      <w:lvlText w:val=""/>
      <w:lvlJc w:val="left"/>
    </w:lvl>
    <w:lvl w:ilvl="2" w:tplc="12CA3730">
      <w:numFmt w:val="decimal"/>
      <w:lvlText w:val=""/>
      <w:lvlJc w:val="left"/>
    </w:lvl>
    <w:lvl w:ilvl="3" w:tplc="7A80F352">
      <w:numFmt w:val="decimal"/>
      <w:lvlText w:val=""/>
      <w:lvlJc w:val="left"/>
    </w:lvl>
    <w:lvl w:ilvl="4" w:tplc="4CB4EB7C">
      <w:numFmt w:val="decimal"/>
      <w:lvlText w:val=""/>
      <w:lvlJc w:val="left"/>
    </w:lvl>
    <w:lvl w:ilvl="5" w:tplc="70C0FE38">
      <w:numFmt w:val="decimal"/>
      <w:lvlText w:val=""/>
      <w:lvlJc w:val="left"/>
    </w:lvl>
    <w:lvl w:ilvl="6" w:tplc="589021B4">
      <w:numFmt w:val="decimal"/>
      <w:lvlText w:val=""/>
      <w:lvlJc w:val="left"/>
    </w:lvl>
    <w:lvl w:ilvl="7" w:tplc="4C7814F0">
      <w:numFmt w:val="decimal"/>
      <w:lvlText w:val=""/>
      <w:lvlJc w:val="left"/>
    </w:lvl>
    <w:lvl w:ilvl="8" w:tplc="7BC0E664">
      <w:numFmt w:val="decimal"/>
      <w:lvlText w:val=""/>
      <w:lvlJc w:val="left"/>
    </w:lvl>
  </w:abstractNum>
  <w:abstractNum w:abstractNumId="3" w15:restartNumberingAfterBreak="0">
    <w:nsid w:val="0D5C3975"/>
    <w:multiLevelType w:val="hybridMultilevel"/>
    <w:tmpl w:val="F4F6087C"/>
    <w:lvl w:ilvl="0" w:tplc="713684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E4F"/>
    <w:multiLevelType w:val="hybridMultilevel"/>
    <w:tmpl w:val="C8F05D4E"/>
    <w:lvl w:ilvl="0" w:tplc="D4961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6674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F6D85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425C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4C78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A43A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63272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60FC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CEBD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E33B7C"/>
    <w:multiLevelType w:val="hybridMultilevel"/>
    <w:tmpl w:val="9B3E34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09027C"/>
    <w:multiLevelType w:val="hybridMultilevel"/>
    <w:tmpl w:val="E222DB5E"/>
    <w:lvl w:ilvl="0" w:tplc="4E2C4154">
      <w:start w:val="1"/>
      <w:numFmt w:val="bullet"/>
      <w:lvlText w:val="—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487B"/>
    <w:multiLevelType w:val="hybridMultilevel"/>
    <w:tmpl w:val="AF4E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83476"/>
    <w:multiLevelType w:val="hybridMultilevel"/>
    <w:tmpl w:val="08090001"/>
    <w:lvl w:ilvl="0" w:tplc="5510A774">
      <w:start w:val="1"/>
      <w:numFmt w:val="bullet"/>
      <w:pStyle w:val="DHHS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3038">
      <w:numFmt w:val="decimal"/>
      <w:pStyle w:val="DHHSbullet2"/>
      <w:lvlText w:val=""/>
      <w:lvlJc w:val="left"/>
    </w:lvl>
    <w:lvl w:ilvl="2" w:tplc="3B98B18C">
      <w:numFmt w:val="decimal"/>
      <w:lvlText w:val=""/>
      <w:lvlJc w:val="left"/>
    </w:lvl>
    <w:lvl w:ilvl="3" w:tplc="B332246C">
      <w:numFmt w:val="decimal"/>
      <w:lvlText w:val=""/>
      <w:lvlJc w:val="left"/>
    </w:lvl>
    <w:lvl w:ilvl="4" w:tplc="C17642AA">
      <w:numFmt w:val="decimal"/>
      <w:lvlText w:val=""/>
      <w:lvlJc w:val="left"/>
    </w:lvl>
    <w:lvl w:ilvl="5" w:tplc="019AB43A">
      <w:numFmt w:val="decimal"/>
      <w:lvlText w:val=""/>
      <w:lvlJc w:val="left"/>
    </w:lvl>
    <w:lvl w:ilvl="6" w:tplc="879E27F6">
      <w:numFmt w:val="decimal"/>
      <w:lvlText w:val=""/>
      <w:lvlJc w:val="left"/>
    </w:lvl>
    <w:lvl w:ilvl="7" w:tplc="4EE870CA">
      <w:numFmt w:val="decimal"/>
      <w:lvlText w:val=""/>
      <w:lvlJc w:val="left"/>
    </w:lvl>
    <w:lvl w:ilvl="8" w:tplc="96166C5A">
      <w:numFmt w:val="decimal"/>
      <w:lvlText w:val=""/>
      <w:lvlJc w:val="left"/>
    </w:lvl>
  </w:abstractNum>
  <w:abstractNum w:abstractNumId="9" w15:restartNumberingAfterBreak="0">
    <w:nsid w:val="223B5E09"/>
    <w:multiLevelType w:val="hybridMultilevel"/>
    <w:tmpl w:val="72BC0B3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17568"/>
    <w:multiLevelType w:val="hybridMultilevel"/>
    <w:tmpl w:val="042A2F84"/>
    <w:lvl w:ilvl="0" w:tplc="F4028602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86F00B3E">
      <w:numFmt w:val="decimal"/>
      <w:lvlText w:val=""/>
      <w:lvlJc w:val="left"/>
    </w:lvl>
    <w:lvl w:ilvl="2" w:tplc="C1E2717E">
      <w:numFmt w:val="decimal"/>
      <w:lvlText w:val=""/>
      <w:lvlJc w:val="left"/>
    </w:lvl>
    <w:lvl w:ilvl="3" w:tplc="719C0736">
      <w:numFmt w:val="decimal"/>
      <w:lvlText w:val=""/>
      <w:lvlJc w:val="left"/>
    </w:lvl>
    <w:lvl w:ilvl="4" w:tplc="F76479C6">
      <w:numFmt w:val="decimal"/>
      <w:lvlText w:val=""/>
      <w:lvlJc w:val="left"/>
    </w:lvl>
    <w:lvl w:ilvl="5" w:tplc="0C96466C">
      <w:numFmt w:val="decimal"/>
      <w:lvlText w:val=""/>
      <w:lvlJc w:val="left"/>
    </w:lvl>
    <w:lvl w:ilvl="6" w:tplc="02722130">
      <w:numFmt w:val="decimal"/>
      <w:lvlText w:val=""/>
      <w:lvlJc w:val="left"/>
    </w:lvl>
    <w:lvl w:ilvl="7" w:tplc="B060C6D6">
      <w:numFmt w:val="decimal"/>
      <w:lvlText w:val=""/>
      <w:lvlJc w:val="left"/>
    </w:lvl>
    <w:lvl w:ilvl="8" w:tplc="AB30D1AE">
      <w:numFmt w:val="decimal"/>
      <w:lvlText w:val=""/>
      <w:lvlJc w:val="left"/>
    </w:lvl>
  </w:abstractNum>
  <w:abstractNum w:abstractNumId="11" w15:restartNumberingAfterBreak="0">
    <w:nsid w:val="305B4E46"/>
    <w:multiLevelType w:val="hybridMultilevel"/>
    <w:tmpl w:val="2CD2EB4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DF74D1"/>
    <w:multiLevelType w:val="hybridMultilevel"/>
    <w:tmpl w:val="EA5C5C04"/>
    <w:lvl w:ilvl="0" w:tplc="E1C29156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15B40048">
      <w:numFmt w:val="decimal"/>
      <w:lvlText w:val=""/>
      <w:lvlJc w:val="left"/>
    </w:lvl>
    <w:lvl w:ilvl="2" w:tplc="43905F96">
      <w:numFmt w:val="decimal"/>
      <w:lvlText w:val=""/>
      <w:lvlJc w:val="left"/>
    </w:lvl>
    <w:lvl w:ilvl="3" w:tplc="5B122C36">
      <w:numFmt w:val="decimal"/>
      <w:lvlText w:val=""/>
      <w:lvlJc w:val="left"/>
    </w:lvl>
    <w:lvl w:ilvl="4" w:tplc="6E3A126C">
      <w:numFmt w:val="decimal"/>
      <w:lvlText w:val=""/>
      <w:lvlJc w:val="left"/>
    </w:lvl>
    <w:lvl w:ilvl="5" w:tplc="F6248ED2">
      <w:numFmt w:val="decimal"/>
      <w:lvlText w:val=""/>
      <w:lvlJc w:val="left"/>
    </w:lvl>
    <w:lvl w:ilvl="6" w:tplc="89CA8A5A">
      <w:numFmt w:val="decimal"/>
      <w:lvlText w:val=""/>
      <w:lvlJc w:val="left"/>
    </w:lvl>
    <w:lvl w:ilvl="7" w:tplc="42DC72E8">
      <w:numFmt w:val="decimal"/>
      <w:lvlText w:val=""/>
      <w:lvlJc w:val="left"/>
    </w:lvl>
    <w:lvl w:ilvl="8" w:tplc="CC6CF30C">
      <w:numFmt w:val="decimal"/>
      <w:lvlText w:val=""/>
      <w:lvlJc w:val="left"/>
    </w:lvl>
  </w:abstractNum>
  <w:abstractNum w:abstractNumId="13" w15:restartNumberingAfterBreak="0">
    <w:nsid w:val="3DD42565"/>
    <w:multiLevelType w:val="hybridMultilevel"/>
    <w:tmpl w:val="ACDC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051C3"/>
    <w:multiLevelType w:val="multilevel"/>
    <w:tmpl w:val="9DB847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187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56B363D"/>
    <w:multiLevelType w:val="hybridMultilevel"/>
    <w:tmpl w:val="F9FE2DD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CF4EEA"/>
    <w:multiLevelType w:val="hybridMultilevel"/>
    <w:tmpl w:val="2F86AC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905C7"/>
    <w:multiLevelType w:val="hybridMultilevel"/>
    <w:tmpl w:val="ABA67B82"/>
    <w:lvl w:ilvl="0" w:tplc="B306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AA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8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04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CD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AA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CA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CB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E9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60212"/>
    <w:multiLevelType w:val="hybridMultilevel"/>
    <w:tmpl w:val="49F0F88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791E57"/>
    <w:multiLevelType w:val="hybridMultilevel"/>
    <w:tmpl w:val="521ED38C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60032EF7"/>
    <w:multiLevelType w:val="hybridMultilevel"/>
    <w:tmpl w:val="D2104A5E"/>
    <w:lvl w:ilvl="0" w:tplc="713684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538A6"/>
    <w:multiLevelType w:val="hybridMultilevel"/>
    <w:tmpl w:val="67080FF8"/>
    <w:lvl w:ilvl="0" w:tplc="AE7EB81A">
      <w:start w:val="13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AE7745F"/>
    <w:multiLevelType w:val="hybridMultilevel"/>
    <w:tmpl w:val="4DFE9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D4D76"/>
    <w:multiLevelType w:val="hybridMultilevel"/>
    <w:tmpl w:val="99A27E04"/>
    <w:lvl w:ilvl="0" w:tplc="2A487548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D8D8960C">
      <w:numFmt w:val="decimal"/>
      <w:lvlText w:val=""/>
      <w:lvlJc w:val="left"/>
    </w:lvl>
    <w:lvl w:ilvl="2" w:tplc="D7A8FF86">
      <w:numFmt w:val="decimal"/>
      <w:lvlText w:val=""/>
      <w:lvlJc w:val="left"/>
    </w:lvl>
    <w:lvl w:ilvl="3" w:tplc="56C2A884">
      <w:numFmt w:val="decimal"/>
      <w:lvlText w:val=""/>
      <w:lvlJc w:val="left"/>
    </w:lvl>
    <w:lvl w:ilvl="4" w:tplc="84AE66CA">
      <w:numFmt w:val="decimal"/>
      <w:lvlText w:val=""/>
      <w:lvlJc w:val="left"/>
    </w:lvl>
    <w:lvl w:ilvl="5" w:tplc="CC6E1E70">
      <w:numFmt w:val="decimal"/>
      <w:lvlText w:val=""/>
      <w:lvlJc w:val="left"/>
    </w:lvl>
    <w:lvl w:ilvl="6" w:tplc="14CE7EBE">
      <w:numFmt w:val="decimal"/>
      <w:lvlText w:val=""/>
      <w:lvlJc w:val="left"/>
    </w:lvl>
    <w:lvl w:ilvl="7" w:tplc="E210419A">
      <w:numFmt w:val="decimal"/>
      <w:lvlText w:val=""/>
      <w:lvlJc w:val="left"/>
    </w:lvl>
    <w:lvl w:ilvl="8" w:tplc="12883B7C">
      <w:numFmt w:val="decimal"/>
      <w:lvlText w:val=""/>
      <w:lvlJc w:val="left"/>
    </w:lvl>
  </w:abstractNum>
  <w:abstractNum w:abstractNumId="24" w15:restartNumberingAfterBreak="0">
    <w:nsid w:val="70163E7E"/>
    <w:multiLevelType w:val="hybridMultilevel"/>
    <w:tmpl w:val="533464B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F360B3"/>
    <w:multiLevelType w:val="hybridMultilevel"/>
    <w:tmpl w:val="A71A1202"/>
    <w:lvl w:ilvl="0" w:tplc="AE7EB81A">
      <w:start w:val="1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11257"/>
    <w:multiLevelType w:val="hybridMultilevel"/>
    <w:tmpl w:val="7406A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67810"/>
    <w:multiLevelType w:val="hybridMultilevel"/>
    <w:tmpl w:val="7D88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5"/>
  </w:num>
  <w:num w:numId="5">
    <w:abstractNumId w:val="1"/>
  </w:num>
  <w:num w:numId="6">
    <w:abstractNumId w:val="14"/>
  </w:num>
  <w:num w:numId="7">
    <w:abstractNumId w:val="10"/>
  </w:num>
  <w:num w:numId="8">
    <w:abstractNumId w:val="23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20"/>
  </w:num>
  <w:num w:numId="14">
    <w:abstractNumId w:val="3"/>
  </w:num>
  <w:num w:numId="15">
    <w:abstractNumId w:val="8"/>
  </w:num>
  <w:num w:numId="16">
    <w:abstractNumId w:val="21"/>
  </w:num>
  <w:num w:numId="17">
    <w:abstractNumId w:val="25"/>
  </w:num>
  <w:num w:numId="18">
    <w:abstractNumId w:val="7"/>
  </w:num>
  <w:num w:numId="19">
    <w:abstractNumId w:val="26"/>
  </w:num>
  <w:num w:numId="20">
    <w:abstractNumId w:val="4"/>
  </w:num>
  <w:num w:numId="21">
    <w:abstractNumId w:val="17"/>
  </w:num>
  <w:num w:numId="22">
    <w:abstractNumId w:val="22"/>
  </w:num>
  <w:num w:numId="23">
    <w:abstractNumId w:val="24"/>
  </w:num>
  <w:num w:numId="24">
    <w:abstractNumId w:val="18"/>
  </w:num>
  <w:num w:numId="25">
    <w:abstractNumId w:val="15"/>
  </w:num>
  <w:num w:numId="26">
    <w:abstractNumId w:val="11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jc2MTQ0BTLNzZR0lIJTi4sz8/NACgxrATwyXjksAAAA"/>
  </w:docVars>
  <w:rsids>
    <w:rsidRoot w:val="0BBCD259"/>
    <w:rsid w:val="00021087"/>
    <w:rsid w:val="000345D0"/>
    <w:rsid w:val="000545E8"/>
    <w:rsid w:val="00095650"/>
    <w:rsid w:val="001042DB"/>
    <w:rsid w:val="0011067F"/>
    <w:rsid w:val="001176E4"/>
    <w:rsid w:val="00141432"/>
    <w:rsid w:val="00157507"/>
    <w:rsid w:val="001D10A0"/>
    <w:rsid w:val="00217548"/>
    <w:rsid w:val="002256B9"/>
    <w:rsid w:val="002404D6"/>
    <w:rsid w:val="002C2689"/>
    <w:rsid w:val="002F03CC"/>
    <w:rsid w:val="00301D15"/>
    <w:rsid w:val="00303407"/>
    <w:rsid w:val="00306C19"/>
    <w:rsid w:val="00312BA7"/>
    <w:rsid w:val="00331358"/>
    <w:rsid w:val="00347DFE"/>
    <w:rsid w:val="00387FEC"/>
    <w:rsid w:val="003C41DD"/>
    <w:rsid w:val="004545A7"/>
    <w:rsid w:val="00456219"/>
    <w:rsid w:val="00481D7C"/>
    <w:rsid w:val="004867C9"/>
    <w:rsid w:val="004931E5"/>
    <w:rsid w:val="005010CD"/>
    <w:rsid w:val="00502508"/>
    <w:rsid w:val="00520883"/>
    <w:rsid w:val="00551042"/>
    <w:rsid w:val="00582386"/>
    <w:rsid w:val="00592BAC"/>
    <w:rsid w:val="005C4E02"/>
    <w:rsid w:val="005D3303"/>
    <w:rsid w:val="00625A51"/>
    <w:rsid w:val="00656E16"/>
    <w:rsid w:val="0066536E"/>
    <w:rsid w:val="006A539F"/>
    <w:rsid w:val="006B648A"/>
    <w:rsid w:val="006E0F9D"/>
    <w:rsid w:val="006E6FB1"/>
    <w:rsid w:val="00703F48"/>
    <w:rsid w:val="007345DF"/>
    <w:rsid w:val="00737949"/>
    <w:rsid w:val="00784F98"/>
    <w:rsid w:val="007C2325"/>
    <w:rsid w:val="0082372B"/>
    <w:rsid w:val="00830EDD"/>
    <w:rsid w:val="008C1CF3"/>
    <w:rsid w:val="009348B4"/>
    <w:rsid w:val="0095634D"/>
    <w:rsid w:val="009A655E"/>
    <w:rsid w:val="009B06BA"/>
    <w:rsid w:val="009D491A"/>
    <w:rsid w:val="009E1E42"/>
    <w:rsid w:val="00A30AFF"/>
    <w:rsid w:val="00A33641"/>
    <w:rsid w:val="00A649A4"/>
    <w:rsid w:val="00A66CC7"/>
    <w:rsid w:val="00A976E0"/>
    <w:rsid w:val="00AA246E"/>
    <w:rsid w:val="00AC3263"/>
    <w:rsid w:val="00AD49CB"/>
    <w:rsid w:val="00AF26AC"/>
    <w:rsid w:val="00AF27C6"/>
    <w:rsid w:val="00B0138E"/>
    <w:rsid w:val="00B3146A"/>
    <w:rsid w:val="00B42BAF"/>
    <w:rsid w:val="00CA221D"/>
    <w:rsid w:val="00D26BC6"/>
    <w:rsid w:val="00D629F6"/>
    <w:rsid w:val="00D8066D"/>
    <w:rsid w:val="00DA00CC"/>
    <w:rsid w:val="00EA3D47"/>
    <w:rsid w:val="00EA7370"/>
    <w:rsid w:val="00EA75D9"/>
    <w:rsid w:val="00EC744C"/>
    <w:rsid w:val="00F00359"/>
    <w:rsid w:val="00F3733D"/>
    <w:rsid w:val="00F5138C"/>
    <w:rsid w:val="00F600E9"/>
    <w:rsid w:val="00FB050F"/>
    <w:rsid w:val="0BBCD259"/>
    <w:rsid w:val="12E6630E"/>
    <w:rsid w:val="140AEEAC"/>
    <w:rsid w:val="1A2BDDAF"/>
    <w:rsid w:val="1AA84BE3"/>
    <w:rsid w:val="22A859A6"/>
    <w:rsid w:val="2573C773"/>
    <w:rsid w:val="25C65E24"/>
    <w:rsid w:val="26A397B0"/>
    <w:rsid w:val="2A628959"/>
    <w:rsid w:val="2CFEFD50"/>
    <w:rsid w:val="2DFC484C"/>
    <w:rsid w:val="3A08598A"/>
    <w:rsid w:val="413B3856"/>
    <w:rsid w:val="41639011"/>
    <w:rsid w:val="4AC828F1"/>
    <w:rsid w:val="4FB7CAD9"/>
    <w:rsid w:val="52BCE631"/>
    <w:rsid w:val="530687AF"/>
    <w:rsid w:val="59BCC2F8"/>
    <w:rsid w:val="6B0C3E1F"/>
    <w:rsid w:val="7066A1C5"/>
    <w:rsid w:val="771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A84BE3"/>
  <w15:chartTrackingRefBased/>
  <w15:docId w15:val="{21D80DE0-9708-4DC0-BEF8-5D2DE68B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32"/>
  </w:style>
  <w:style w:type="paragraph" w:styleId="Heading1">
    <w:name w:val="heading 1"/>
    <w:basedOn w:val="Normal"/>
    <w:next w:val="Normal"/>
    <w:link w:val="Heading1Char"/>
    <w:uiPriority w:val="9"/>
    <w:qFormat/>
    <w:rsid w:val="004931E5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1E5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1E5"/>
    <w:pPr>
      <w:keepNext/>
      <w:keepLines/>
      <w:numPr>
        <w:ilvl w:val="2"/>
        <w:numId w:val="6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1E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1E5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1E5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1E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1E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1E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31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3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1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1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1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1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1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1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9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E5"/>
  </w:style>
  <w:style w:type="paragraph" w:styleId="Footer">
    <w:name w:val="footer"/>
    <w:basedOn w:val="Normal"/>
    <w:link w:val="FooterChar"/>
    <w:uiPriority w:val="99"/>
    <w:unhideWhenUsed/>
    <w:rsid w:val="0049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E5"/>
  </w:style>
  <w:style w:type="paragraph" w:styleId="NormalWeb">
    <w:name w:val="Normal (Web)"/>
    <w:basedOn w:val="Normal"/>
    <w:uiPriority w:val="99"/>
    <w:unhideWhenUsed/>
    <w:rsid w:val="004931E5"/>
    <w:pPr>
      <w:spacing w:before="100" w:beforeAutospacing="1" w:after="100" w:afterAutospacing="1" w:line="240" w:lineRule="auto"/>
    </w:pPr>
    <w:rPr>
      <w:rFonts w:ascii="Calibri" w:hAnsi="Calibri" w:cs="Times New Roman"/>
      <w:lang w:val="en-AU" w:eastAsia="en-AU"/>
    </w:rPr>
  </w:style>
  <w:style w:type="paragraph" w:styleId="TOC1">
    <w:name w:val="toc 1"/>
    <w:basedOn w:val="Normal"/>
    <w:next w:val="Normal"/>
    <w:uiPriority w:val="39"/>
    <w:rsid w:val="004931E5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 w:cs="Times New Roman"/>
      <w:b/>
      <w:noProof/>
      <w:sz w:val="20"/>
      <w:szCs w:val="20"/>
      <w:lang w:val="en-AU"/>
    </w:rPr>
  </w:style>
  <w:style w:type="paragraph" w:customStyle="1" w:styleId="DHHSmainheading">
    <w:name w:val="DHHS main heading"/>
    <w:uiPriority w:val="8"/>
    <w:rsid w:val="004931E5"/>
    <w:pPr>
      <w:spacing w:after="0" w:line="560" w:lineRule="atLeast"/>
    </w:pPr>
    <w:rPr>
      <w:rFonts w:ascii="Arial" w:eastAsia="Times New Roman" w:hAnsi="Arial" w:cs="Times New Roman"/>
      <w:color w:val="FFFFFF"/>
      <w:sz w:val="50"/>
      <w:szCs w:val="50"/>
      <w:lang w:val="en-AU"/>
    </w:rPr>
  </w:style>
  <w:style w:type="paragraph" w:customStyle="1" w:styleId="DHHSmainsubheading">
    <w:name w:val="DHHS main subheading"/>
    <w:uiPriority w:val="8"/>
    <w:rsid w:val="004931E5"/>
    <w:pPr>
      <w:spacing w:after="0" w:line="240" w:lineRule="auto"/>
    </w:pPr>
    <w:rPr>
      <w:rFonts w:ascii="Arial" w:eastAsia="Times New Roman" w:hAnsi="Arial" w:cs="Times New Roman"/>
      <w:color w:val="FFFFFF"/>
      <w:sz w:val="28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3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1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1E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931E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931E5"/>
    <w:pPr>
      <w:spacing w:after="100"/>
      <w:ind w:left="220"/>
    </w:pPr>
    <w:rPr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931E5"/>
    <w:pPr>
      <w:spacing w:after="100"/>
      <w:ind w:left="440"/>
    </w:pPr>
    <w:rPr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4931E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931E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1E5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931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31E5"/>
    <w:rPr>
      <w:rFonts w:eastAsiaTheme="minorEastAsia"/>
    </w:rPr>
  </w:style>
  <w:style w:type="character" w:customStyle="1" w:styleId="normaltextrun">
    <w:name w:val="normaltextrun"/>
    <w:basedOn w:val="DefaultParagraphFont"/>
    <w:rsid w:val="004931E5"/>
  </w:style>
  <w:style w:type="character" w:customStyle="1" w:styleId="eop">
    <w:name w:val="eop"/>
    <w:basedOn w:val="DefaultParagraphFont"/>
    <w:rsid w:val="004931E5"/>
  </w:style>
  <w:style w:type="paragraph" w:customStyle="1" w:styleId="paragraph">
    <w:name w:val="paragraph"/>
    <w:basedOn w:val="Normal"/>
    <w:rsid w:val="0049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4931E5"/>
    <w:rPr>
      <w:b/>
      <w:bCs/>
    </w:rPr>
  </w:style>
  <w:style w:type="paragraph" w:styleId="Revision">
    <w:name w:val="Revision"/>
    <w:hidden/>
    <w:uiPriority w:val="99"/>
    <w:semiHidden/>
    <w:rsid w:val="004931E5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9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ullet2">
    <w:name w:val="DHHS bullet 2"/>
    <w:basedOn w:val="Normal"/>
    <w:uiPriority w:val="2"/>
    <w:qFormat/>
    <w:rsid w:val="004931E5"/>
    <w:pPr>
      <w:numPr>
        <w:ilvl w:val="1"/>
        <w:numId w:val="15"/>
      </w:numPr>
      <w:tabs>
        <w:tab w:val="num" w:pos="360"/>
      </w:tabs>
      <w:spacing w:after="40" w:line="270" w:lineRule="atLeast"/>
    </w:pPr>
    <w:rPr>
      <w:rFonts w:ascii="Arial" w:eastAsia="Times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Effie\Public%20Events%20Framework%20&amp;%20Checklist\&#8226;%09https:\www.business.vic.gov.au\__data\assets\pdf_file\0018\1903320\Staff-Coronavirus-COVID-19-Health-Questionnair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ronavirus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usiness.vic.gov.au/__data/assets/pdf_file/0007/1934989/Industry-Restart-Guidelines-Hospitality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business.vic.gov.au/__data/assets/pdf_file/0018/1903320/Staff-Coronavirus-COVID-19-Health-Questionnaire.pdf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hhs.vic.gov.au/preventing-infection-workplace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b54cc9-4ef3-4e87-81de-119443e56d46">
      <UserInfo>
        <DisplayName>David Carrington (DJPR)</DisplayName>
        <AccountId>1119</AccountId>
        <AccountType/>
      </UserInfo>
      <UserInfo>
        <DisplayName>Shane D Luder (DJPR)</DisplayName>
        <AccountId>433</AccountId>
        <AccountType/>
      </UserInfo>
      <UserInfo>
        <DisplayName>Caroline J Potter (DJPR)</DisplayName>
        <AccountId>75</AccountId>
        <AccountType/>
      </UserInfo>
      <UserInfo>
        <DisplayName>Nick White (DHHS)</DisplayName>
        <AccountId>1626</AccountId>
        <AccountType/>
      </UserInfo>
      <UserInfo>
        <DisplayName>Rob P Holland (DJPR)</DisplayName>
        <AccountId>69</AccountId>
        <AccountType/>
      </UserInfo>
      <UserInfo>
        <DisplayName>Claire A Febey (DJPR)</DisplayName>
        <AccountId>96</AccountId>
        <AccountType/>
      </UserInfo>
      <UserInfo>
        <DisplayName>Finn Romanes (DHHS)</DisplayName>
        <AccountId>144</AccountId>
        <AccountType/>
      </UserInfo>
      <UserInfo>
        <DisplayName>Andrew R Abbott (DJPR)</DisplayName>
        <AccountId>182</AccountId>
        <AccountType/>
      </UserInfo>
      <UserInfo>
        <DisplayName>Nadia Bonato (DJPR)</DisplayName>
        <AccountId>91</AccountId>
        <AccountType/>
      </UserInfo>
      <UserInfo>
        <DisplayName>Chris F Bennetts (DJPR)</DisplayName>
        <AccountId>64</AccountId>
        <AccountType/>
      </UserInfo>
      <UserInfo>
        <DisplayName>Holly Cooper (DJPR)</DisplayName>
        <AccountId>1776</AccountId>
        <AccountType/>
      </UserInfo>
      <UserInfo>
        <DisplayName>Joanna Tayler (DPC)</DisplayName>
        <AccountId>2623</AccountId>
        <AccountType/>
      </UserInfo>
    </SharedWithUsers>
    <Status xmlns="e5077520-6fe1-40fe-b4dd-8a6d6ca2af2b">Not Reviewed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016321FA9DC41B6697012BD15B0E2" ma:contentTypeVersion="11" ma:contentTypeDescription="Create a new document." ma:contentTypeScope="" ma:versionID="64c1aaf188c749a9960200d139905b81">
  <xsd:schema xmlns:xsd="http://www.w3.org/2001/XMLSchema" xmlns:xs="http://www.w3.org/2001/XMLSchema" xmlns:p="http://schemas.microsoft.com/office/2006/metadata/properties" xmlns:ns2="e5077520-6fe1-40fe-b4dd-8a6d6ca2af2b" xmlns:ns3="1cb54cc9-4ef3-4e87-81de-119443e56d46" targetNamespace="http://schemas.microsoft.com/office/2006/metadata/properties" ma:root="true" ma:fieldsID="38dfa4712873df6ca3c50bc826b0819d" ns2:_="" ns3:_="">
    <xsd:import namespace="e5077520-6fe1-40fe-b4dd-8a6d6ca2af2b"/>
    <xsd:import namespace="1cb54cc9-4ef3-4e87-81de-119443e56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tatus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77520-6fe1-40fe-b4dd-8a6d6ca2a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ma:displayName="Status" ma:default="Not Reviewed" ma:description="Tracking the status of approval and reviews of experience economy content." ma:format="Dropdown" ma:internalName="Status">
      <xsd:simpleType>
        <xsd:restriction base="dms:Choice">
          <xsd:enumeration value="Not Reviewed"/>
          <xsd:enumeration value="Reviewed by DJPR"/>
          <xsd:enumeration value="Reviewed by DHHS"/>
          <xsd:enumeration value="Approved"/>
          <xsd:enumeration value="No Review Required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4cc9-4ef3-4e87-81de-119443e56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76786-E0CE-4541-8E2B-611AE3AFF658}">
  <ds:schemaRefs>
    <ds:schemaRef ds:uri="http://schemas.microsoft.com/office/2006/metadata/properties"/>
    <ds:schemaRef ds:uri="http://schemas.microsoft.com/office/infopath/2007/PartnerControls"/>
    <ds:schemaRef ds:uri="da43b28b-375d-40e0-893e-7c8ce1aa1311"/>
    <ds:schemaRef ds:uri="1cb54cc9-4ef3-4e87-81de-119443e56d46"/>
    <ds:schemaRef ds:uri="e5077520-6fe1-40fe-b4dd-8a6d6ca2af2b"/>
  </ds:schemaRefs>
</ds:datastoreItem>
</file>

<file path=customXml/itemProps2.xml><?xml version="1.0" encoding="utf-8"?>
<ds:datastoreItem xmlns:ds="http://schemas.openxmlformats.org/officeDocument/2006/customXml" ds:itemID="{64324EA2-73EF-4620-829B-464290097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F6E33-7E37-4E8A-8CAA-F69FF0CFF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77520-6fe1-40fe-b4dd-8a6d6ca2af2b"/>
    <ds:schemaRef ds:uri="1cb54cc9-4ef3-4e87-81de-119443e5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Links>
    <vt:vector size="30" baseType="variant">
      <vt:variant>
        <vt:i4>7143518</vt:i4>
      </vt:variant>
      <vt:variant>
        <vt:i4>12</vt:i4>
      </vt:variant>
      <vt:variant>
        <vt:i4>0</vt:i4>
      </vt:variant>
      <vt:variant>
        <vt:i4>5</vt:i4>
      </vt:variant>
      <vt:variant>
        <vt:lpwstr>https://www.business.vic.gov.au/__data/assets/pdf_file/0007/1934989/Industry-Restart-Guidelines-Hospitality.pdf</vt:lpwstr>
      </vt:variant>
      <vt:variant>
        <vt:lpwstr/>
      </vt:variant>
      <vt:variant>
        <vt:i4>6619200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https://www.business.vic.gov.au/__data/assets/pdf_file/0018/1903320/Staff-Coronavirus-COVID-19-Health-Questionnaire.pdf</vt:lpwstr>
      </vt:variant>
      <vt:variant>
        <vt:lpwstr/>
      </vt:variant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>cleaning-and-disinfection</vt:lpwstr>
      </vt:variant>
      <vt:variant>
        <vt:i4>542769274</vt:i4>
      </vt:variant>
      <vt:variant>
        <vt:i4>3</vt:i4>
      </vt:variant>
      <vt:variant>
        <vt:i4>0</vt:i4>
      </vt:variant>
      <vt:variant>
        <vt:i4>5</vt:i4>
      </vt:variant>
      <vt:variant>
        <vt:lpwstr>C:\Users\Effie\Public Events Framework &amp; Checklist\•	https:\www.business.vic.gov.au\__data\assets\pdf_file\0018\1903320\Staff-Coronavirus-COVID-19-Health-Questionnaire.pdf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https://www.coronavirus.vic.gov.au/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White (DHHS)</dc:creator>
  <cp:keywords/>
  <dc:description/>
  <cp:lastModifiedBy>Bishwajit Chowdhury</cp:lastModifiedBy>
  <cp:revision>2</cp:revision>
  <dcterms:created xsi:type="dcterms:W3CDTF">2021-01-11T10:29:00Z</dcterms:created>
  <dcterms:modified xsi:type="dcterms:W3CDTF">2021-01-11T10:29:00Z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0x010100690016321FA9DC41B6697012BD15B0E2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2020-11-19T04:29:02Z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ba5173c6-e624-44ed-b474-a7fb15d30651</vt:lpwstr>
  </property>
  <property fmtid="{D5CDD505-2E9C-101B-9397-08002B2CF9AE}" pid="9" name="MSIP_Label_43e64453-338c-4f93-8a4d-0039a0a41f2a_ContentBits">
    <vt:lpwstr>2</vt:lpwstr>
  </property>
</Properties>
</file>